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b/>
          <w:sz w:val="21"/>
          <w:szCs w:val="21"/>
        </w:rPr>
      </w:pPr>
      <w:r w:rsidRPr="00463E8B">
        <w:rPr>
          <w:rFonts w:ascii="Verdana" w:hAnsi="Verdana"/>
          <w:sz w:val="21"/>
          <w:szCs w:val="21"/>
        </w:rPr>
        <w:tab/>
      </w:r>
      <w:bookmarkStart w:id="0" w:name="_Hlk64903017"/>
      <w:bookmarkEnd w:id="0"/>
      <w:r w:rsidRPr="00463E8B">
        <w:rPr>
          <w:rFonts w:ascii="Verdana" w:hAnsi="Verdana" w:cstheme="minorHAnsi"/>
          <w:b/>
          <w:sz w:val="21"/>
          <w:szCs w:val="21"/>
        </w:rPr>
        <w:t xml:space="preserve">LEI Nº. </w:t>
      </w:r>
      <w:r>
        <w:rPr>
          <w:rFonts w:ascii="Verdana" w:hAnsi="Verdana" w:cstheme="minorHAnsi"/>
          <w:b/>
          <w:sz w:val="21"/>
          <w:szCs w:val="21"/>
        </w:rPr>
        <w:t>859</w:t>
      </w:r>
      <w:r w:rsidRPr="00463E8B">
        <w:rPr>
          <w:rFonts w:ascii="Verdana" w:hAnsi="Verdana" w:cstheme="minorHAnsi"/>
          <w:b/>
          <w:sz w:val="21"/>
          <w:szCs w:val="21"/>
        </w:rPr>
        <w:t xml:space="preserve"> DE </w:t>
      </w:r>
      <w:r>
        <w:rPr>
          <w:rFonts w:ascii="Verdana" w:hAnsi="Verdana" w:cstheme="minorHAnsi"/>
          <w:b/>
          <w:sz w:val="21"/>
          <w:szCs w:val="21"/>
        </w:rPr>
        <w:t>20</w:t>
      </w:r>
      <w:r w:rsidRPr="00463E8B">
        <w:rPr>
          <w:rFonts w:ascii="Verdana" w:hAnsi="Verdana" w:cstheme="minorHAnsi"/>
          <w:b/>
          <w:sz w:val="21"/>
          <w:szCs w:val="21"/>
        </w:rPr>
        <w:t xml:space="preserve"> DE </w:t>
      </w:r>
      <w:r>
        <w:rPr>
          <w:rFonts w:ascii="Verdana" w:hAnsi="Verdana" w:cstheme="minorHAnsi"/>
          <w:b/>
          <w:sz w:val="21"/>
          <w:szCs w:val="21"/>
        </w:rPr>
        <w:t xml:space="preserve">DEZEMBRO </w:t>
      </w:r>
      <w:r w:rsidRPr="00463E8B">
        <w:rPr>
          <w:rFonts w:ascii="Verdana" w:hAnsi="Verdana" w:cstheme="minorHAnsi"/>
          <w:b/>
          <w:sz w:val="21"/>
          <w:szCs w:val="21"/>
        </w:rPr>
        <w:t>2022.</w:t>
      </w: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</w:p>
    <w:p w:rsidR="00AF4E48" w:rsidRPr="00463E8B" w:rsidRDefault="00AF4E48" w:rsidP="00AF4E48">
      <w:pPr>
        <w:spacing w:line="360" w:lineRule="auto"/>
        <w:ind w:left="2835" w:right="-1"/>
        <w:jc w:val="both"/>
        <w:rPr>
          <w:rFonts w:ascii="Verdana" w:hAnsi="Verdana" w:cstheme="minorHAnsi"/>
          <w:sz w:val="21"/>
          <w:szCs w:val="21"/>
        </w:rPr>
      </w:pPr>
      <w:r w:rsidRPr="00463E8B">
        <w:rPr>
          <w:rFonts w:ascii="Verdana" w:hAnsi="Verdana"/>
          <w:sz w:val="21"/>
          <w:szCs w:val="21"/>
        </w:rPr>
        <w:t>Dispõe sobre a</w:t>
      </w:r>
      <w:r>
        <w:rPr>
          <w:rFonts w:ascii="Verdana" w:hAnsi="Verdana"/>
          <w:sz w:val="21"/>
          <w:szCs w:val="21"/>
        </w:rPr>
        <w:t xml:space="preserve"> autorização e</w:t>
      </w:r>
      <w:r w:rsidRPr="00463E8B">
        <w:rPr>
          <w:rFonts w:ascii="Verdana" w:hAnsi="Verdana"/>
          <w:sz w:val="21"/>
          <w:szCs w:val="21"/>
        </w:rPr>
        <w:t xml:space="preserve"> forma de repasse de valores do </w:t>
      </w:r>
      <w:r>
        <w:rPr>
          <w:rFonts w:ascii="Verdana" w:hAnsi="Verdana"/>
          <w:sz w:val="21"/>
          <w:szCs w:val="21"/>
        </w:rPr>
        <w:t xml:space="preserve">Serviço Autônomo de Água e Esgoto- </w:t>
      </w:r>
      <w:r w:rsidRPr="00463E8B">
        <w:rPr>
          <w:rFonts w:ascii="Verdana" w:hAnsi="Verdana"/>
          <w:sz w:val="21"/>
          <w:szCs w:val="21"/>
        </w:rPr>
        <w:t>SAAE ao município de Córrego Fundo/MG a fim de custear empréstimo realizado através do contrato de financiamento BDMG/BF n°. 347.179/22.</w:t>
      </w: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</w:p>
    <w:p w:rsidR="00AF4E48" w:rsidRPr="00463E8B" w:rsidRDefault="00AF4E48" w:rsidP="00AF4E48">
      <w:pPr>
        <w:ind w:right="-1"/>
        <w:jc w:val="both"/>
        <w:rPr>
          <w:rFonts w:ascii="Verdana" w:hAnsi="Verdana" w:cs="Arial"/>
          <w:b/>
          <w:sz w:val="21"/>
          <w:szCs w:val="21"/>
        </w:rPr>
      </w:pPr>
      <w:r w:rsidRPr="00463E8B">
        <w:rPr>
          <w:rFonts w:ascii="Verdana" w:hAnsi="Verdana" w:cs="Tahoma"/>
          <w:b/>
          <w:bCs/>
          <w:sz w:val="21"/>
          <w:szCs w:val="21"/>
        </w:rPr>
        <w:t xml:space="preserve">O POVO DO MUNICÍPIO DE CÓRREGO FUNDO/MG, POR SEUS REPRESENTANTES NA CÂMARA MUNICIPAL APROVOU E EU, DANILO OLIVEIRA CAMPOS, PREFEITO </w:t>
      </w:r>
      <w:r w:rsidRPr="00463E8B">
        <w:rPr>
          <w:rFonts w:ascii="Verdana" w:hAnsi="Verdana" w:cs="Arial"/>
          <w:b/>
          <w:caps/>
          <w:sz w:val="21"/>
          <w:szCs w:val="21"/>
        </w:rPr>
        <w:t>Sanciono a seguinte lei</w:t>
      </w:r>
      <w:r w:rsidRPr="00463E8B">
        <w:rPr>
          <w:rFonts w:ascii="Verdana" w:hAnsi="Verdana" w:cs="Arial"/>
          <w:b/>
          <w:sz w:val="21"/>
          <w:szCs w:val="21"/>
        </w:rPr>
        <w:t>:</w:t>
      </w:r>
    </w:p>
    <w:p w:rsidR="00AF4E48" w:rsidRPr="00463E8B" w:rsidRDefault="00AF4E48" w:rsidP="00AF4E48">
      <w:pPr>
        <w:ind w:right="-1"/>
        <w:jc w:val="both"/>
        <w:rPr>
          <w:rFonts w:ascii="Verdana" w:hAnsi="Verdana" w:cs="Arial"/>
          <w:b/>
          <w:sz w:val="21"/>
          <w:szCs w:val="21"/>
        </w:rPr>
      </w:pPr>
    </w:p>
    <w:p w:rsidR="00AF4E48" w:rsidRPr="00463E8B" w:rsidRDefault="00AF4E48" w:rsidP="00AF4E48">
      <w:pPr>
        <w:ind w:right="-1"/>
        <w:jc w:val="both"/>
        <w:rPr>
          <w:rFonts w:ascii="Verdana" w:hAnsi="Verdana" w:cs="Arial"/>
          <w:b/>
          <w:sz w:val="21"/>
          <w:szCs w:val="21"/>
        </w:rPr>
      </w:pPr>
    </w:p>
    <w:p w:rsidR="00AF4E48" w:rsidRDefault="00AF4E48" w:rsidP="00AF4E48">
      <w:pPr>
        <w:spacing w:after="120" w:line="360" w:lineRule="auto"/>
        <w:ind w:right="-1"/>
        <w:jc w:val="both"/>
        <w:rPr>
          <w:rFonts w:ascii="Verdana" w:hAnsi="Verdana"/>
          <w:sz w:val="21"/>
          <w:szCs w:val="21"/>
        </w:rPr>
      </w:pPr>
      <w:r w:rsidRPr="00463E8B">
        <w:rPr>
          <w:rFonts w:ascii="Verdana" w:hAnsi="Verdana" w:cstheme="minorHAnsi"/>
          <w:b/>
          <w:sz w:val="21"/>
          <w:szCs w:val="21"/>
        </w:rPr>
        <w:t>Art. 1º -</w:t>
      </w:r>
      <w:r w:rsidRPr="00463E8B">
        <w:rPr>
          <w:rFonts w:ascii="Verdana" w:hAnsi="Verdana" w:cstheme="minorHAnsi"/>
          <w:sz w:val="21"/>
          <w:szCs w:val="21"/>
        </w:rPr>
        <w:t xml:space="preserve"> Fica autorizado o Serviço Autônomo de Água e Esgoto - SAAE a </w:t>
      </w:r>
      <w:r>
        <w:rPr>
          <w:rFonts w:ascii="Verdana" w:hAnsi="Verdana" w:cstheme="minorHAnsi"/>
          <w:sz w:val="21"/>
          <w:szCs w:val="21"/>
        </w:rPr>
        <w:t xml:space="preserve">realizar </w:t>
      </w:r>
      <w:r w:rsidRPr="00463E8B">
        <w:rPr>
          <w:rFonts w:ascii="Verdana" w:hAnsi="Verdana" w:cstheme="minorHAnsi"/>
          <w:sz w:val="21"/>
          <w:szCs w:val="21"/>
        </w:rPr>
        <w:t>repass</w:t>
      </w:r>
      <w:r>
        <w:rPr>
          <w:rFonts w:ascii="Verdana" w:hAnsi="Verdana" w:cstheme="minorHAnsi"/>
          <w:sz w:val="21"/>
          <w:szCs w:val="21"/>
        </w:rPr>
        <w:t>e financeiro</w:t>
      </w:r>
      <w:r w:rsidRPr="00463E8B">
        <w:rPr>
          <w:rFonts w:ascii="Verdana" w:hAnsi="Verdana" w:cstheme="minorHAnsi"/>
          <w:sz w:val="21"/>
          <w:szCs w:val="21"/>
        </w:rPr>
        <w:t xml:space="preserve"> ao município de Córrego Fundo/MG </w:t>
      </w:r>
      <w:r>
        <w:rPr>
          <w:rFonts w:ascii="Verdana" w:hAnsi="Verdana" w:cstheme="minorHAnsi"/>
          <w:sz w:val="21"/>
          <w:szCs w:val="21"/>
        </w:rPr>
        <w:t xml:space="preserve">para cobrir os gastos </w:t>
      </w:r>
      <w:r w:rsidRPr="00463E8B">
        <w:rPr>
          <w:rFonts w:ascii="Verdana" w:hAnsi="Verdana"/>
          <w:sz w:val="21"/>
          <w:szCs w:val="21"/>
        </w:rPr>
        <w:t>do contrato de financiamento BDMG/BF n°. 347.179/22</w:t>
      </w:r>
      <w:r>
        <w:rPr>
          <w:rFonts w:ascii="Verdana" w:hAnsi="Verdana"/>
          <w:sz w:val="21"/>
          <w:szCs w:val="21"/>
        </w:rPr>
        <w:t xml:space="preserve">, seus </w:t>
      </w:r>
      <w:r w:rsidRPr="00463E8B">
        <w:rPr>
          <w:rFonts w:ascii="Verdana" w:hAnsi="Verdana"/>
          <w:sz w:val="21"/>
          <w:szCs w:val="21"/>
        </w:rPr>
        <w:t>encargos financeiros e administrativos</w:t>
      </w:r>
      <w:r>
        <w:rPr>
          <w:rFonts w:ascii="Verdana" w:hAnsi="Verdana"/>
          <w:sz w:val="21"/>
          <w:szCs w:val="21"/>
        </w:rPr>
        <w:t xml:space="preserve"> e a quantia necessária para garantir a contrapartida da obra.  </w:t>
      </w:r>
    </w:p>
    <w:p w:rsidR="00AF4E48" w:rsidRPr="00463E8B" w:rsidRDefault="00AF4E48" w:rsidP="00AF4E48">
      <w:pPr>
        <w:spacing w:after="120" w:line="360" w:lineRule="auto"/>
        <w:ind w:right="-1"/>
        <w:jc w:val="both"/>
        <w:rPr>
          <w:rFonts w:ascii="Verdana" w:hAnsi="Verdana" w:cstheme="minorHAnsi"/>
          <w:sz w:val="21"/>
          <w:szCs w:val="21"/>
        </w:rPr>
      </w:pPr>
      <w:r w:rsidRPr="00463E8B">
        <w:rPr>
          <w:rFonts w:ascii="Verdana" w:hAnsi="Verdana"/>
          <w:sz w:val="21"/>
          <w:szCs w:val="21"/>
        </w:rPr>
        <w:t xml:space="preserve"> </w:t>
      </w:r>
      <w:r w:rsidRPr="00463E8B">
        <w:rPr>
          <w:rFonts w:ascii="Verdana" w:hAnsi="Verdana"/>
          <w:b/>
          <w:bCs/>
          <w:sz w:val="21"/>
          <w:szCs w:val="21"/>
        </w:rPr>
        <w:t>Parágrafo Único:</w:t>
      </w:r>
      <w:r w:rsidRPr="00463E8B">
        <w:rPr>
          <w:rFonts w:ascii="Verdana" w:hAnsi="Verdana"/>
          <w:sz w:val="21"/>
          <w:szCs w:val="21"/>
        </w:rPr>
        <w:t xml:space="preserve"> A quantia autorizada no </w:t>
      </w:r>
      <w:r w:rsidRPr="00463E8B">
        <w:rPr>
          <w:rFonts w:ascii="Verdana" w:hAnsi="Verdana"/>
          <w:i/>
          <w:iCs/>
          <w:sz w:val="21"/>
          <w:szCs w:val="21"/>
        </w:rPr>
        <w:t>caput</w:t>
      </w:r>
      <w:r w:rsidRPr="00463E8B">
        <w:rPr>
          <w:rFonts w:ascii="Verdana" w:hAnsi="Verdana"/>
          <w:sz w:val="21"/>
          <w:szCs w:val="21"/>
        </w:rPr>
        <w:t xml:space="preserve"> deste artigo será para cobrir os gastos com a realização de construções e implantações de usinas de geração de energia fotovoltaica a ser</w:t>
      </w:r>
      <w:r>
        <w:rPr>
          <w:rFonts w:ascii="Verdana" w:hAnsi="Verdana"/>
          <w:sz w:val="21"/>
          <w:szCs w:val="21"/>
        </w:rPr>
        <w:t>em</w:t>
      </w:r>
      <w:r w:rsidRPr="00463E8B">
        <w:rPr>
          <w:rFonts w:ascii="Verdana" w:hAnsi="Verdana"/>
          <w:sz w:val="21"/>
          <w:szCs w:val="21"/>
        </w:rPr>
        <w:t xml:space="preserve"> realizada</w:t>
      </w:r>
      <w:r>
        <w:rPr>
          <w:rFonts w:ascii="Verdana" w:hAnsi="Verdana"/>
          <w:sz w:val="21"/>
          <w:szCs w:val="21"/>
        </w:rPr>
        <w:t>s</w:t>
      </w:r>
      <w:r w:rsidRPr="00463E8B">
        <w:rPr>
          <w:rFonts w:ascii="Verdana" w:hAnsi="Verdana"/>
          <w:sz w:val="21"/>
          <w:szCs w:val="21"/>
        </w:rPr>
        <w:t xml:space="preserve"> pelo município em benefício ao Serviço Autônomo de Água e Esgoto – SAAE.  </w:t>
      </w:r>
    </w:p>
    <w:p w:rsidR="00AF4E48" w:rsidRPr="00463E8B" w:rsidRDefault="00AF4E48" w:rsidP="00AF4E48">
      <w:pPr>
        <w:spacing w:after="120" w:line="360" w:lineRule="auto"/>
        <w:ind w:right="-1"/>
        <w:jc w:val="both"/>
        <w:rPr>
          <w:rFonts w:ascii="Verdana" w:hAnsi="Verdana"/>
          <w:sz w:val="21"/>
          <w:szCs w:val="21"/>
        </w:rPr>
      </w:pPr>
      <w:r w:rsidRPr="00463E8B">
        <w:rPr>
          <w:rFonts w:ascii="Verdana" w:hAnsi="Verdana" w:cstheme="minorHAnsi"/>
          <w:b/>
          <w:bCs/>
          <w:sz w:val="21"/>
          <w:szCs w:val="21"/>
        </w:rPr>
        <w:t xml:space="preserve">Art. 2º - </w:t>
      </w:r>
      <w:r w:rsidRPr="00463E8B">
        <w:rPr>
          <w:rFonts w:ascii="Verdana" w:hAnsi="Verdana" w:cstheme="minorHAnsi"/>
          <w:sz w:val="21"/>
          <w:szCs w:val="21"/>
        </w:rPr>
        <w:t xml:space="preserve">O </w:t>
      </w:r>
      <w:r w:rsidRPr="00463E8B">
        <w:rPr>
          <w:rFonts w:ascii="Verdana" w:hAnsi="Verdana"/>
          <w:sz w:val="21"/>
          <w:szCs w:val="21"/>
        </w:rPr>
        <w:t>Serviço Autônomo de Água e Esgoto – SAAE se compromete a repassar os valores com os</w:t>
      </w:r>
      <w:r>
        <w:rPr>
          <w:rFonts w:ascii="Verdana" w:hAnsi="Verdana"/>
          <w:sz w:val="21"/>
          <w:szCs w:val="21"/>
        </w:rPr>
        <w:t xml:space="preserve"> seus</w:t>
      </w:r>
      <w:r w:rsidRPr="00463E8B">
        <w:rPr>
          <w:rFonts w:ascii="Verdana" w:hAnsi="Verdana"/>
          <w:sz w:val="21"/>
          <w:szCs w:val="21"/>
        </w:rPr>
        <w:t xml:space="preserve"> encargos financeiros e administrativos, constantes do artigo 1°, aos cofres do município, em 48 (quarenta e oito) parcelas mensais, a partir de 10/08/2023.</w:t>
      </w:r>
    </w:p>
    <w:p w:rsidR="00AF4E48" w:rsidRPr="00463E8B" w:rsidRDefault="00AF4E48" w:rsidP="00AF4E48">
      <w:pPr>
        <w:spacing w:after="120" w:line="360" w:lineRule="auto"/>
        <w:ind w:right="-1"/>
        <w:jc w:val="both"/>
        <w:rPr>
          <w:rFonts w:ascii="Verdana" w:hAnsi="Verdana"/>
          <w:sz w:val="21"/>
          <w:szCs w:val="21"/>
        </w:rPr>
      </w:pPr>
      <w:r w:rsidRPr="00463E8B">
        <w:rPr>
          <w:rFonts w:ascii="Verdana" w:hAnsi="Verdana"/>
          <w:b/>
          <w:bCs/>
          <w:sz w:val="21"/>
          <w:szCs w:val="21"/>
        </w:rPr>
        <w:t>Art. 3°-</w:t>
      </w:r>
      <w:r w:rsidRPr="00463E8B">
        <w:rPr>
          <w:rFonts w:ascii="Verdana" w:hAnsi="Verdana"/>
          <w:sz w:val="21"/>
          <w:szCs w:val="21"/>
        </w:rPr>
        <w:t xml:space="preserve"> Após a realização total do repasse estipulado no artigo 1º desta lei, fica o município de Córrego Fundo/MG autorizado a transferir ao Serviço Autônomo de Água e Esgoto -SAAE as usinas de geração de energia fotovoltaica, devendo este incorporá-las em ao seu patrimônio. </w:t>
      </w:r>
    </w:p>
    <w:p w:rsidR="00AF4E48" w:rsidRDefault="00AF4E48" w:rsidP="00AF4E48">
      <w:pPr>
        <w:tabs>
          <w:tab w:val="left" w:pos="1440"/>
        </w:tabs>
        <w:spacing w:after="120" w:line="360" w:lineRule="auto"/>
        <w:ind w:right="-1"/>
        <w:jc w:val="both"/>
        <w:rPr>
          <w:rFonts w:ascii="Verdana" w:hAnsi="Verdana" w:cstheme="minorHAnsi"/>
          <w:sz w:val="21"/>
          <w:szCs w:val="21"/>
        </w:rPr>
      </w:pPr>
      <w:r w:rsidRPr="00463E8B">
        <w:rPr>
          <w:rFonts w:ascii="Verdana" w:hAnsi="Verdana" w:cstheme="minorHAnsi"/>
          <w:b/>
          <w:bCs/>
          <w:sz w:val="21"/>
          <w:szCs w:val="21"/>
        </w:rPr>
        <w:t>Art. 4º -</w:t>
      </w:r>
      <w:r w:rsidRPr="00463E8B">
        <w:rPr>
          <w:rFonts w:ascii="Verdana" w:hAnsi="Verdana" w:cstheme="minorHAnsi"/>
          <w:sz w:val="21"/>
          <w:szCs w:val="21"/>
        </w:rPr>
        <w:t xml:space="preserve"> Esta Lei entrará em vigor na data de sua publicação</w:t>
      </w:r>
      <w:r>
        <w:rPr>
          <w:rFonts w:ascii="Verdana" w:hAnsi="Verdana" w:cstheme="minorHAnsi"/>
          <w:sz w:val="21"/>
          <w:szCs w:val="21"/>
        </w:rPr>
        <w:t>.</w:t>
      </w:r>
    </w:p>
    <w:p w:rsidR="00AF4E48" w:rsidRDefault="00AF4E48" w:rsidP="00AF4E48">
      <w:pPr>
        <w:tabs>
          <w:tab w:val="left" w:pos="1440"/>
        </w:tabs>
        <w:spacing w:after="120" w:line="360" w:lineRule="auto"/>
        <w:ind w:right="-1"/>
        <w:jc w:val="both"/>
        <w:rPr>
          <w:rFonts w:ascii="Verdana" w:hAnsi="Verdana" w:cstheme="minorHAnsi"/>
          <w:sz w:val="21"/>
          <w:szCs w:val="21"/>
        </w:rPr>
      </w:pPr>
    </w:p>
    <w:p w:rsidR="00AF4E48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  <w:r w:rsidRPr="00463E8B">
        <w:rPr>
          <w:rFonts w:ascii="Verdana" w:hAnsi="Verdana" w:cstheme="minorHAnsi"/>
          <w:sz w:val="21"/>
          <w:szCs w:val="21"/>
        </w:rPr>
        <w:t xml:space="preserve">Córrego Fundo/MG, </w:t>
      </w:r>
      <w:r>
        <w:rPr>
          <w:rFonts w:ascii="Verdana" w:hAnsi="Verdana" w:cstheme="minorHAnsi"/>
          <w:sz w:val="21"/>
          <w:szCs w:val="21"/>
        </w:rPr>
        <w:t>2</w:t>
      </w:r>
      <w:r>
        <w:rPr>
          <w:rFonts w:ascii="Verdana" w:hAnsi="Verdana" w:cstheme="minorHAnsi"/>
          <w:sz w:val="21"/>
          <w:szCs w:val="21"/>
        </w:rPr>
        <w:t>0</w:t>
      </w:r>
      <w:r w:rsidRPr="00463E8B">
        <w:rPr>
          <w:rFonts w:ascii="Verdana" w:hAnsi="Verdana" w:cstheme="minorHAnsi"/>
          <w:sz w:val="21"/>
          <w:szCs w:val="21"/>
        </w:rPr>
        <w:t xml:space="preserve"> de </w:t>
      </w:r>
      <w:r>
        <w:rPr>
          <w:rFonts w:ascii="Verdana" w:hAnsi="Verdana" w:cstheme="minorHAnsi"/>
          <w:sz w:val="21"/>
          <w:szCs w:val="21"/>
        </w:rPr>
        <w:t>dezembro</w:t>
      </w:r>
      <w:r w:rsidRPr="00463E8B">
        <w:rPr>
          <w:rFonts w:ascii="Verdana" w:hAnsi="Verdana" w:cstheme="minorHAnsi"/>
          <w:sz w:val="21"/>
          <w:szCs w:val="21"/>
        </w:rPr>
        <w:t xml:space="preserve"> de 2022.</w:t>
      </w: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sz w:val="21"/>
          <w:szCs w:val="21"/>
        </w:rPr>
      </w:pP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b/>
          <w:sz w:val="21"/>
          <w:szCs w:val="21"/>
        </w:rPr>
      </w:pPr>
    </w:p>
    <w:p w:rsidR="00AF4E48" w:rsidRPr="00463E8B" w:rsidRDefault="00AF4E48" w:rsidP="00AF4E48">
      <w:pPr>
        <w:ind w:right="-1"/>
        <w:jc w:val="center"/>
        <w:rPr>
          <w:rFonts w:ascii="Verdana" w:hAnsi="Verdana" w:cstheme="minorHAnsi"/>
          <w:b/>
          <w:sz w:val="21"/>
          <w:szCs w:val="21"/>
        </w:rPr>
      </w:pPr>
      <w:r>
        <w:rPr>
          <w:rFonts w:ascii="Verdana" w:hAnsi="Verdana" w:cstheme="minorHAnsi"/>
          <w:b/>
          <w:sz w:val="21"/>
          <w:szCs w:val="21"/>
        </w:rPr>
        <w:t>WESLEI CARLOS DA SILVA</w:t>
      </w:r>
    </w:p>
    <w:p w:rsidR="00013EB3" w:rsidRDefault="00AF4E48" w:rsidP="00AF4E48">
      <w:pPr>
        <w:ind w:right="-1"/>
        <w:jc w:val="center"/>
      </w:pPr>
      <w:r w:rsidRPr="00463E8B">
        <w:rPr>
          <w:rFonts w:ascii="Verdana" w:hAnsi="Verdana" w:cstheme="minorHAnsi"/>
          <w:b/>
          <w:sz w:val="21"/>
          <w:szCs w:val="21"/>
        </w:rPr>
        <w:t>Prefeito</w:t>
      </w:r>
      <w:r>
        <w:rPr>
          <w:rFonts w:ascii="Verdana" w:hAnsi="Verdana" w:cstheme="minorHAnsi"/>
          <w:b/>
          <w:sz w:val="21"/>
          <w:szCs w:val="21"/>
        </w:rPr>
        <w:t xml:space="preserve"> em exercício</w:t>
      </w:r>
    </w:p>
    <w:sectPr w:rsidR="00013EB3" w:rsidSect="008A3748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748" w:rsidRDefault="00000000" w:rsidP="008A3748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8A3748" w:rsidRDefault="00000000" w:rsidP="008A3748">
    <w:pPr>
      <w:pStyle w:val="Rodap"/>
      <w:ind w:right="360"/>
      <w:jc w:val="center"/>
      <w:rPr>
        <w:sz w:val="10"/>
        <w:szCs w:val="10"/>
      </w:rPr>
    </w:pPr>
  </w:p>
  <w:p w:rsidR="008A3748" w:rsidRDefault="00000000" w:rsidP="008A3748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8A3748" w:rsidRDefault="00000000" w:rsidP="008A3748">
    <w:pPr>
      <w:pStyle w:val="Rodap"/>
    </w:pPr>
  </w:p>
  <w:p w:rsidR="008A3748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748" w:rsidRPr="0004523D" w:rsidRDefault="00000000" w:rsidP="008A3748">
    <w:pPr>
      <w:pStyle w:val="Cabealho"/>
      <w:jc w:val="both"/>
      <w:rPr>
        <w:b/>
        <w:color w:val="003300"/>
        <w:sz w:val="28"/>
        <w:szCs w:val="28"/>
      </w:rPr>
    </w:pPr>
    <w:sdt>
      <w:sdtPr>
        <w:rPr>
          <w:b/>
          <w:color w:val="003300"/>
          <w:sz w:val="28"/>
          <w:szCs w:val="28"/>
        </w:rPr>
        <w:id w:val="1970706447"/>
        <w:docPartObj>
          <w:docPartGallery w:val="Page Numbers (Margins)"/>
          <w:docPartUnique/>
        </w:docPartObj>
      </w:sdtPr>
      <w:sdtContent>
        <w:r w:rsidRPr="00F616C7">
          <w:rPr>
            <w:b/>
            <w:noProof/>
            <w:color w:val="003300"/>
            <w:sz w:val="28"/>
            <w:szCs w:val="28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26F1A7A3" wp14:editId="1FB8D47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Agrupa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16C7" w:rsidRDefault="0000000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6F1A7A3" id="Agrupar 2" o:spid="_x0000_s1026" style="position:absolute;left:0;text-align:left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F616C7" w:rsidRDefault="0000000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8A3748" w:rsidRPr="0004523D" w:rsidRDefault="00000000" w:rsidP="008A3748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8A3748" w:rsidRPr="0004523D" w:rsidRDefault="00000000" w:rsidP="008A3748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:rsidR="008A3748" w:rsidRDefault="00000000" w:rsidP="008A3748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8A3748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B67D8" wp14:editId="008B8D0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19050" t="0" r="8890" b="0"/>
          <wp:wrapNone/>
          <wp:docPr id="1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48"/>
    <w:rsid w:val="00013EB3"/>
    <w:rsid w:val="00A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60C9"/>
  <w15:chartTrackingRefBased/>
  <w15:docId w15:val="{21E4ABD1-229B-4CA0-9F27-06622994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F4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F4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4E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AF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2022-12-20T15:38:00Z</dcterms:created>
  <dcterms:modified xsi:type="dcterms:W3CDTF">2022-12-20T15:40:00Z</dcterms:modified>
</cp:coreProperties>
</file>