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4688" w14:textId="5AC41DE2" w:rsidR="00FF2DAD" w:rsidRPr="00D112FD" w:rsidRDefault="00FF2DAD" w:rsidP="00FF2DA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930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2</w:t>
      </w:r>
      <w:r>
        <w:rPr>
          <w:rFonts w:ascii="Verdana" w:hAnsi="Verdana"/>
          <w:b/>
          <w:bCs/>
          <w:sz w:val="21"/>
          <w:szCs w:val="21"/>
        </w:rPr>
        <w:t>6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JANEIRO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14:paraId="7A03D826" w14:textId="77777777" w:rsidR="00FF2DAD" w:rsidRPr="00D112FD" w:rsidRDefault="00FF2DAD" w:rsidP="00FF2DA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008816AE" w14:textId="77777777" w:rsidR="00FF2DAD" w:rsidRPr="00D112FD" w:rsidRDefault="00FF2DAD" w:rsidP="00FF2DAD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7FDAC1D6" w14:textId="77777777" w:rsidR="00FF2DAD" w:rsidRPr="00D112FD" w:rsidRDefault="00FF2DAD" w:rsidP="00FF2DAD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ESPECIAL,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064B2A87" w14:textId="77777777" w:rsidR="00FF2DAD" w:rsidRPr="00D112FD" w:rsidRDefault="00FF2DAD" w:rsidP="00FF2DAD">
      <w:pPr>
        <w:rPr>
          <w:sz w:val="21"/>
          <w:szCs w:val="21"/>
        </w:rPr>
      </w:pPr>
    </w:p>
    <w:p w14:paraId="0CAB3EC2" w14:textId="77777777" w:rsidR="00FF2DAD" w:rsidRPr="00D112FD" w:rsidRDefault="00FF2DAD" w:rsidP="00FF2DAD">
      <w:pPr>
        <w:rPr>
          <w:sz w:val="21"/>
          <w:szCs w:val="21"/>
        </w:rPr>
      </w:pPr>
    </w:p>
    <w:p w14:paraId="2093576B" w14:textId="77777777" w:rsidR="00FF2DAD" w:rsidRPr="00D112FD" w:rsidRDefault="00FF2DAD" w:rsidP="00FF2DAD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4F8D6D86" w14:textId="77777777" w:rsidR="00FF2DAD" w:rsidRPr="00D112FD" w:rsidRDefault="00FF2DAD" w:rsidP="00FF2DAD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7FAF9CB8" w14:textId="77777777" w:rsidR="00FF2DAD" w:rsidRPr="00D112FD" w:rsidRDefault="00FF2DAD" w:rsidP="00FF2DAD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0F1C4664" w14:textId="77777777" w:rsidR="00FF2DAD" w:rsidRPr="002E4C81" w:rsidRDefault="00FF2DAD" w:rsidP="00FF2DAD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</w:t>
      </w:r>
      <w:r>
        <w:rPr>
          <w:rStyle w:val="fontstyle21"/>
          <w:rFonts w:ascii="Verdana" w:hAnsi="Verdana" w:cs="Arial"/>
          <w:sz w:val="21"/>
          <w:szCs w:val="21"/>
        </w:rPr>
        <w:t xml:space="preserve">Poder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Executivo Municipal autorizado a proceder a abertura de crédito especial 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75.300,00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Setenta e cinco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mil</w:t>
      </w:r>
      <w:r>
        <w:rPr>
          <w:rStyle w:val="fontstyle21"/>
          <w:rFonts w:ascii="Verdana" w:hAnsi="Verdana" w:cs="Arial"/>
          <w:sz w:val="21"/>
          <w:szCs w:val="21"/>
        </w:rPr>
        <w:t xml:space="preserve"> e trezentos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reais) </w:t>
      </w:r>
      <w:bookmarkEnd w:id="0"/>
      <w:r w:rsidRPr="002E4C81">
        <w:rPr>
          <w:rStyle w:val="fontstyle21"/>
          <w:rFonts w:ascii="Verdana" w:hAnsi="Verdana" w:cs="Arial"/>
          <w:sz w:val="21"/>
          <w:szCs w:val="21"/>
        </w:rPr>
        <w:t>com a inclusão das seguintes dotações de despesa:</w:t>
      </w:r>
    </w:p>
    <w:p w14:paraId="4AC5346F" w14:textId="77777777" w:rsidR="00FF2DAD" w:rsidRDefault="00FF2DAD" w:rsidP="00FF2DAD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0A795274" w14:textId="77777777" w:rsidR="00FF2DAD" w:rsidRPr="00A10648" w:rsidRDefault="00FF2DAD" w:rsidP="00FF2DAD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6B5CF498" w14:textId="77777777" w:rsidR="00FF2DAD" w:rsidRPr="00A10648" w:rsidRDefault="00FF2DAD" w:rsidP="00FF2DAD">
      <w:pPr>
        <w:ind w:left="851" w:hanging="284"/>
        <w:jc w:val="both"/>
        <w:rPr>
          <w:rFonts w:ascii="Verdana" w:hAnsi="Verdana" w:cs="Arial"/>
          <w:b/>
          <w:bCs/>
        </w:rPr>
      </w:pPr>
    </w:p>
    <w:p w14:paraId="68205DDB" w14:textId="77777777" w:rsidR="00FF2DAD" w:rsidRPr="00A10648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02.06.01</w:t>
      </w:r>
      <w:r w:rsidRPr="00A10648">
        <w:rPr>
          <w:rFonts w:ascii="Verdana" w:hAnsi="Verdana" w:cs="Arial"/>
          <w:bCs/>
        </w:rPr>
        <w:t xml:space="preserve"> – SECRETARIA MUN. CULTURA, ESPORTE E LAZER</w:t>
      </w:r>
    </w:p>
    <w:p w14:paraId="3CBD9777" w14:textId="77777777" w:rsidR="00FF2DAD" w:rsidRPr="00A10648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 w:rsidRPr="00A10648">
        <w:rPr>
          <w:rFonts w:ascii="Verdana" w:hAnsi="Verdana" w:cs="Arial"/>
          <w:b/>
          <w:u w:val="single"/>
        </w:rPr>
        <w:t xml:space="preserve">13 </w:t>
      </w:r>
      <w:r w:rsidRPr="00A10648">
        <w:rPr>
          <w:rFonts w:ascii="Verdana" w:hAnsi="Verdana" w:cs="Arial"/>
          <w:bCs/>
        </w:rPr>
        <w:t>– CULTURA</w:t>
      </w:r>
    </w:p>
    <w:p w14:paraId="50688234" w14:textId="77777777" w:rsidR="00FF2DAD" w:rsidRPr="00A10648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 w:rsidRPr="00A10648">
        <w:rPr>
          <w:rFonts w:ascii="Verdana" w:hAnsi="Verdana" w:cs="Arial"/>
          <w:b/>
          <w:u w:val="single"/>
        </w:rPr>
        <w:t>392</w:t>
      </w:r>
      <w:r w:rsidRPr="00A10648">
        <w:rPr>
          <w:rFonts w:ascii="Verdana" w:hAnsi="Verdana" w:cs="Arial"/>
          <w:bCs/>
        </w:rPr>
        <w:t xml:space="preserve"> – DIFUSÃO CULTURAL</w:t>
      </w:r>
    </w:p>
    <w:p w14:paraId="5457D3CA" w14:textId="77777777" w:rsidR="00FF2DAD" w:rsidRPr="00A10648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 w:rsidRPr="00A10648">
        <w:rPr>
          <w:rFonts w:ascii="Verdana" w:hAnsi="Verdana" w:cs="Arial"/>
          <w:b/>
          <w:u w:val="single"/>
        </w:rPr>
        <w:t xml:space="preserve">1301 </w:t>
      </w:r>
      <w:r w:rsidRPr="00A10648">
        <w:rPr>
          <w:rFonts w:ascii="Verdana" w:hAnsi="Verdana" w:cs="Arial"/>
          <w:b/>
        </w:rPr>
        <w:t xml:space="preserve">– </w:t>
      </w:r>
      <w:r w:rsidRPr="00A10648">
        <w:rPr>
          <w:rFonts w:ascii="Verdana" w:hAnsi="Verdana" w:cs="Arial"/>
        </w:rPr>
        <w:t>PROMOÇÃO, PRODUÇÃO E DIFUSÃO CULTURAL</w:t>
      </w:r>
    </w:p>
    <w:p w14:paraId="4864D07D" w14:textId="77777777" w:rsidR="00FF2DAD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 w:rsidRPr="00A10648">
        <w:rPr>
          <w:rFonts w:ascii="Verdana" w:hAnsi="Verdana" w:cs="Arial"/>
          <w:b/>
          <w:u w:val="single"/>
        </w:rPr>
        <w:t>2814</w:t>
      </w:r>
      <w:r w:rsidRPr="00A10648">
        <w:rPr>
          <w:rFonts w:ascii="Verdana" w:hAnsi="Verdana" w:cs="Arial"/>
          <w:bCs/>
        </w:rPr>
        <w:t xml:space="preserve"> – MANUT. AUDIOVISUAL – LEI PAULO GUSTAVO</w:t>
      </w:r>
    </w:p>
    <w:p w14:paraId="5E9F18A9" w14:textId="77777777" w:rsidR="00FF2DAD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3.3.90.36 – Outros Serviços Terceiros PF </w:t>
      </w:r>
    </w:p>
    <w:p w14:paraId="1881EFA7" w14:textId="77777777" w:rsidR="00FF2DAD" w:rsidRPr="00510E23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2</w:t>
      </w:r>
      <w:r w:rsidRPr="00510E23">
        <w:rPr>
          <w:rFonts w:ascii="Verdana" w:hAnsi="Verdana" w:cs="Arial"/>
          <w:b/>
          <w:u w:val="single"/>
        </w:rPr>
        <w:t>.715.000.0000</w:t>
      </w:r>
      <w:r w:rsidRPr="00510E23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>. Destinadas ao Setor Cultural (Audiovisual)</w:t>
      </w:r>
    </w:p>
    <w:p w14:paraId="4BD38E7E" w14:textId="77777777" w:rsidR="00FF2DAD" w:rsidRPr="00786C37" w:rsidRDefault="00FF2DAD" w:rsidP="00FF2DAD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18.700,00</w:t>
      </w:r>
    </w:p>
    <w:p w14:paraId="0E0E53CA" w14:textId="77777777" w:rsidR="00FF2DAD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3.3.90.39 – Outros Serviços Terceiros PJ </w:t>
      </w:r>
    </w:p>
    <w:p w14:paraId="56B121F5" w14:textId="77777777" w:rsidR="00FF2DAD" w:rsidRPr="00510E23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2</w:t>
      </w:r>
      <w:r w:rsidRPr="00510E23">
        <w:rPr>
          <w:rFonts w:ascii="Verdana" w:hAnsi="Verdana" w:cs="Arial"/>
          <w:b/>
          <w:u w:val="single"/>
        </w:rPr>
        <w:t>.715.000.0000</w:t>
      </w:r>
      <w:r w:rsidRPr="00510E23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>. Destinadas ao Setor Cultural (Audiovisual)</w:t>
      </w:r>
    </w:p>
    <w:p w14:paraId="647088F8" w14:textId="77777777" w:rsidR="00FF2DAD" w:rsidRDefault="00FF2DAD" w:rsidP="00FF2DAD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29.000,00</w:t>
      </w:r>
    </w:p>
    <w:p w14:paraId="4C43918C" w14:textId="77777777" w:rsidR="00FF2DAD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1803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FUNDO PROJETOS CULTURAIS FPC L. 274/05</w:t>
      </w:r>
    </w:p>
    <w:p w14:paraId="57338093" w14:textId="77777777" w:rsidR="00FF2DAD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3.3.90.36 – Outros Serviços Terceiros PF </w:t>
      </w:r>
    </w:p>
    <w:p w14:paraId="6DD863A3" w14:textId="77777777" w:rsidR="00FF2DAD" w:rsidRPr="00510E23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2</w:t>
      </w:r>
      <w:r w:rsidRPr="00510E23">
        <w:rPr>
          <w:rFonts w:ascii="Verdana" w:hAnsi="Verdana" w:cs="Arial"/>
          <w:b/>
          <w:u w:val="single"/>
        </w:rPr>
        <w:t>.71</w:t>
      </w:r>
      <w:r>
        <w:rPr>
          <w:rFonts w:ascii="Verdana" w:hAnsi="Verdana" w:cs="Arial"/>
          <w:b/>
          <w:u w:val="single"/>
        </w:rPr>
        <w:t>6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>. Destinadas ao Setor Cultural (</w:t>
      </w:r>
      <w:r>
        <w:rPr>
          <w:rFonts w:ascii="Verdana" w:hAnsi="Verdana" w:cs="Arial"/>
          <w:bCs/>
        </w:rPr>
        <w:t>Demais Setores da Cultura</w:t>
      </w:r>
      <w:r w:rsidRPr="00A10648">
        <w:rPr>
          <w:rFonts w:ascii="Verdana" w:hAnsi="Verdana" w:cs="Arial"/>
          <w:bCs/>
        </w:rPr>
        <w:t>)</w:t>
      </w:r>
    </w:p>
    <w:p w14:paraId="2173550F" w14:textId="77777777" w:rsidR="00FF2DAD" w:rsidRDefault="00FF2DAD" w:rsidP="00FF2DAD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12.300,00</w:t>
      </w:r>
    </w:p>
    <w:p w14:paraId="6092E934" w14:textId="77777777" w:rsidR="00FF2DAD" w:rsidRPr="00116A6C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3.3.90.39 – Outros Serviços Terceiros PJ </w:t>
      </w:r>
    </w:p>
    <w:p w14:paraId="7F09580A" w14:textId="77777777" w:rsidR="00FF2DAD" w:rsidRPr="00A10648" w:rsidRDefault="00FF2DAD" w:rsidP="00FF2DAD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2</w:t>
      </w:r>
      <w:r w:rsidRPr="00A10648">
        <w:rPr>
          <w:rFonts w:ascii="Verdana" w:hAnsi="Verdana" w:cs="Arial"/>
          <w:b/>
          <w:u w:val="single"/>
        </w:rPr>
        <w:t>.716.000.0000</w:t>
      </w:r>
      <w:r w:rsidRPr="00A10648">
        <w:rPr>
          <w:rFonts w:ascii="Verdana" w:hAnsi="Verdana" w:cs="Arial"/>
          <w:bCs/>
        </w:rPr>
        <w:t xml:space="preserve"> – </w:t>
      </w:r>
      <w:proofErr w:type="spellStart"/>
      <w:r w:rsidRPr="00A10648">
        <w:rPr>
          <w:rFonts w:ascii="Verdana" w:hAnsi="Verdana" w:cs="Arial"/>
          <w:bCs/>
        </w:rPr>
        <w:t>Transf</w:t>
      </w:r>
      <w:proofErr w:type="spellEnd"/>
      <w:r w:rsidRPr="00A10648">
        <w:rPr>
          <w:rFonts w:ascii="Verdana" w:hAnsi="Verdana" w:cs="Arial"/>
          <w:bCs/>
        </w:rPr>
        <w:t xml:space="preserve">. Destinadas ao Setor Cultural (Demais Setores da Cultura) </w:t>
      </w:r>
    </w:p>
    <w:p w14:paraId="248363E8" w14:textId="77777777" w:rsidR="00FF2DAD" w:rsidRPr="00A10648" w:rsidRDefault="00FF2DAD" w:rsidP="00FF2DAD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15.300,00</w:t>
      </w:r>
    </w:p>
    <w:p w14:paraId="5F9C80E3" w14:textId="77777777" w:rsidR="00FF2DAD" w:rsidRPr="00FC60C3" w:rsidRDefault="00FF2DAD" w:rsidP="00FF2DAD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2097ADB" w14:textId="77777777" w:rsidR="00FF2DAD" w:rsidRPr="00D112FD" w:rsidRDefault="00FF2DAD" w:rsidP="00FF2DAD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10BAD6BD" w14:textId="77777777" w:rsidR="00FF2DAD" w:rsidRDefault="00FF2DAD" w:rsidP="00FF2DAD">
      <w:pPr>
        <w:jc w:val="both"/>
        <w:rPr>
          <w:rFonts w:ascii="Verdana" w:hAnsi="Verdana"/>
          <w:b/>
          <w:sz w:val="21"/>
          <w:szCs w:val="21"/>
        </w:rPr>
      </w:pPr>
    </w:p>
    <w:p w14:paraId="6ACCC675" w14:textId="77777777" w:rsidR="00FF2DAD" w:rsidRDefault="00FF2DAD" w:rsidP="00FF2DAD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lastRenderedPageBreak/>
        <w:t>Art. 2º</w:t>
      </w:r>
      <w:r w:rsidRPr="00D112FD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>Servirá de recursos para a cobertura do cr</w:t>
      </w:r>
      <w:r>
        <w:rPr>
          <w:rFonts w:ascii="Verdana" w:hAnsi="Verdana"/>
          <w:color w:val="000000"/>
          <w:sz w:val="21"/>
          <w:szCs w:val="21"/>
        </w:rPr>
        <w:t>édito especial autorizado nesta L</w:t>
      </w:r>
      <w:r w:rsidRPr="00050E49">
        <w:rPr>
          <w:rFonts w:ascii="Verdana" w:hAnsi="Verdana"/>
          <w:color w:val="000000"/>
          <w:sz w:val="21"/>
          <w:szCs w:val="21"/>
        </w:rPr>
        <w:t>ei</w:t>
      </w:r>
      <w:r w:rsidRPr="00050E49">
        <w:rPr>
          <w:rFonts w:ascii="Verdana" w:hAnsi="Verdana"/>
          <w:color w:val="000000"/>
          <w:sz w:val="21"/>
          <w:szCs w:val="21"/>
        </w:rPr>
        <w:br/>
        <w:t xml:space="preserve">o </w:t>
      </w:r>
      <w:r>
        <w:rPr>
          <w:rFonts w:ascii="Verdana" w:hAnsi="Verdana"/>
          <w:color w:val="000000"/>
          <w:sz w:val="21"/>
          <w:szCs w:val="21"/>
        </w:rPr>
        <w:t>Superávit Financeiro</w:t>
      </w:r>
      <w:r w:rsidRPr="00050E49">
        <w:rPr>
          <w:rFonts w:ascii="Verdana" w:hAnsi="Verdana"/>
          <w:color w:val="000000"/>
          <w:sz w:val="21"/>
          <w:szCs w:val="21"/>
        </w:rPr>
        <w:t xml:space="preserve">, nos termos do inciso </w:t>
      </w:r>
      <w:r>
        <w:rPr>
          <w:rFonts w:ascii="Verdana" w:hAnsi="Verdana"/>
          <w:color w:val="000000"/>
          <w:sz w:val="21"/>
          <w:szCs w:val="21"/>
        </w:rPr>
        <w:t>I</w:t>
      </w:r>
      <w:r w:rsidRPr="00050E49">
        <w:rPr>
          <w:rFonts w:ascii="Verdana" w:hAnsi="Verdana"/>
          <w:color w:val="000000"/>
          <w:sz w:val="21"/>
          <w:szCs w:val="21"/>
        </w:rPr>
        <w:t xml:space="preserve"> § 1º do art. 43 da Lei Federal n.º</w:t>
      </w:r>
      <w:r w:rsidRPr="00050E49">
        <w:rPr>
          <w:rFonts w:ascii="Verdana" w:hAnsi="Verdana"/>
          <w:color w:val="000000"/>
          <w:sz w:val="21"/>
          <w:szCs w:val="21"/>
        </w:rPr>
        <w:br/>
        <w:t>4.320, de 17 de março de 1964 e parágrafo único do art. 8º da Lei Complementar</w:t>
      </w:r>
      <w:r>
        <w:rPr>
          <w:rFonts w:ascii="Verdana" w:hAnsi="Verdana"/>
          <w:color w:val="000000"/>
          <w:sz w:val="21"/>
          <w:szCs w:val="21"/>
        </w:rPr>
        <w:t xml:space="preserve"> n.º</w:t>
      </w:r>
      <w:r>
        <w:rPr>
          <w:rFonts w:ascii="Verdana" w:hAnsi="Verdana"/>
          <w:color w:val="000000"/>
          <w:sz w:val="21"/>
          <w:szCs w:val="21"/>
        </w:rPr>
        <w:br/>
        <w:t>101, de 4 de maio de 2000.</w:t>
      </w:r>
    </w:p>
    <w:p w14:paraId="4CE66061" w14:textId="77777777" w:rsidR="00FF2DAD" w:rsidRDefault="00FF2DAD" w:rsidP="00FF2DAD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3D0C360A" w14:textId="77777777" w:rsidR="00FF2DAD" w:rsidRPr="00DF7375" w:rsidRDefault="00FF2DAD" w:rsidP="00FF2DA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1"/>
          <w:szCs w:val="21"/>
        </w:rPr>
      </w:pPr>
      <w:r w:rsidRPr="00050E49">
        <w:rPr>
          <w:rFonts w:ascii="Verdana" w:hAnsi="Verdana"/>
          <w:b/>
          <w:sz w:val="21"/>
          <w:szCs w:val="21"/>
        </w:rPr>
        <w:t>Art. 3º</w:t>
      </w:r>
      <w:r w:rsidRPr="00050E49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 xml:space="preserve">Fica autorizada a inclusão da despesa, na </w:t>
      </w:r>
      <w:r w:rsidRPr="00DF7375">
        <w:rPr>
          <w:rFonts w:ascii="Verdana" w:hAnsi="Verdana"/>
          <w:color w:val="000000"/>
          <w:sz w:val="21"/>
          <w:szCs w:val="21"/>
        </w:rPr>
        <w:t xml:space="preserve">Lei Municipal n.º </w:t>
      </w:r>
      <w:r>
        <w:rPr>
          <w:rFonts w:ascii="Verdana" w:hAnsi="Verdana"/>
          <w:color w:val="000000"/>
          <w:sz w:val="21"/>
          <w:szCs w:val="21"/>
        </w:rPr>
        <w:t>890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10 julho</w:t>
      </w:r>
      <w:r w:rsidRPr="00DF7375">
        <w:rPr>
          <w:rFonts w:ascii="Verdana" w:hAnsi="Verdana"/>
          <w:color w:val="000000"/>
          <w:sz w:val="21"/>
          <w:szCs w:val="21"/>
        </w:rPr>
        <w:t xml:space="preserve"> de 202</w:t>
      </w:r>
      <w:r>
        <w:rPr>
          <w:rFonts w:ascii="Verdana" w:hAnsi="Verdana"/>
          <w:color w:val="000000"/>
          <w:sz w:val="21"/>
          <w:szCs w:val="21"/>
        </w:rPr>
        <w:t>3</w:t>
      </w:r>
      <w:r w:rsidRPr="00DF7375">
        <w:rPr>
          <w:rFonts w:ascii="Verdana" w:hAnsi="Verdana"/>
          <w:color w:val="000000"/>
          <w:sz w:val="21"/>
          <w:szCs w:val="21"/>
        </w:rPr>
        <w:t xml:space="preserve"> que estabeleceu as diretrizes orçamentárias para o exercício de 202</w:t>
      </w:r>
      <w:r>
        <w:rPr>
          <w:rFonts w:ascii="Verdana" w:hAnsi="Verdana"/>
          <w:color w:val="000000"/>
          <w:sz w:val="21"/>
          <w:szCs w:val="21"/>
        </w:rPr>
        <w:t>4</w:t>
      </w:r>
      <w:r w:rsidRPr="00DF7375">
        <w:rPr>
          <w:rFonts w:ascii="Verdana" w:hAnsi="Verdana"/>
          <w:color w:val="000000"/>
          <w:sz w:val="21"/>
          <w:szCs w:val="21"/>
        </w:rPr>
        <w:t xml:space="preserve"> e na Lei Municipal n° </w:t>
      </w:r>
      <w:r>
        <w:rPr>
          <w:rFonts w:ascii="Verdana" w:hAnsi="Verdana"/>
          <w:color w:val="000000"/>
          <w:sz w:val="21"/>
          <w:szCs w:val="21"/>
        </w:rPr>
        <w:t>804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12</w:t>
      </w:r>
      <w:r w:rsidRPr="00DF7375">
        <w:rPr>
          <w:rFonts w:ascii="Verdana" w:hAnsi="Verdana"/>
          <w:color w:val="000000"/>
          <w:sz w:val="21"/>
          <w:szCs w:val="21"/>
        </w:rPr>
        <w:t xml:space="preserve"> novembro de 2021 que estabeleceu o Plano Plurianual</w:t>
      </w:r>
      <w:r w:rsidRPr="00050E49">
        <w:rPr>
          <w:rFonts w:ascii="Verdana" w:hAnsi="Verdana"/>
          <w:color w:val="000000"/>
          <w:sz w:val="21"/>
          <w:szCs w:val="21"/>
        </w:rPr>
        <w:t xml:space="preserve"> – P</w:t>
      </w:r>
      <w:r>
        <w:rPr>
          <w:rFonts w:ascii="Verdana" w:hAnsi="Verdana"/>
          <w:color w:val="000000"/>
          <w:sz w:val="21"/>
          <w:szCs w:val="21"/>
        </w:rPr>
        <w:t xml:space="preserve">PA, para o período de 2022/2025 </w:t>
      </w:r>
      <w:r w:rsidRPr="00DF7375">
        <w:rPr>
          <w:rFonts w:ascii="Verdana" w:hAnsi="Verdana"/>
          <w:color w:val="000000"/>
          <w:sz w:val="21"/>
          <w:szCs w:val="21"/>
        </w:rPr>
        <w:t xml:space="preserve">e Lei Municipal n°. </w:t>
      </w:r>
      <w:r>
        <w:rPr>
          <w:rFonts w:ascii="Verdana" w:hAnsi="Verdana"/>
          <w:color w:val="000000"/>
          <w:sz w:val="21"/>
          <w:szCs w:val="21"/>
        </w:rPr>
        <w:t>917</w:t>
      </w:r>
      <w:r w:rsidRPr="00DF7375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11</w:t>
      </w:r>
      <w:r w:rsidRPr="00DF7375">
        <w:rPr>
          <w:rFonts w:ascii="Verdana" w:hAnsi="Verdana"/>
          <w:color w:val="000000"/>
          <w:sz w:val="21"/>
          <w:szCs w:val="21"/>
        </w:rPr>
        <w:t xml:space="preserve"> de </w:t>
      </w:r>
      <w:r>
        <w:rPr>
          <w:rFonts w:ascii="Verdana" w:hAnsi="Verdana"/>
          <w:color w:val="000000"/>
          <w:sz w:val="21"/>
          <w:szCs w:val="21"/>
        </w:rPr>
        <w:t>dezembro</w:t>
      </w:r>
      <w:r w:rsidRPr="00DF7375">
        <w:rPr>
          <w:rFonts w:ascii="Verdana" w:hAnsi="Verdana"/>
          <w:color w:val="000000"/>
          <w:sz w:val="21"/>
          <w:szCs w:val="21"/>
        </w:rPr>
        <w:t xml:space="preserve"> de 202</w:t>
      </w:r>
      <w:r>
        <w:rPr>
          <w:rFonts w:ascii="Verdana" w:hAnsi="Verdana"/>
          <w:color w:val="000000"/>
          <w:sz w:val="21"/>
          <w:szCs w:val="21"/>
        </w:rPr>
        <w:t>3</w:t>
      </w:r>
      <w:r w:rsidRPr="00DF7375">
        <w:rPr>
          <w:rFonts w:ascii="Verdana" w:hAnsi="Verdana"/>
          <w:color w:val="000000"/>
          <w:sz w:val="21"/>
          <w:szCs w:val="21"/>
        </w:rPr>
        <w:t>, que Estima a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DF7375">
        <w:rPr>
          <w:rFonts w:ascii="Verdana" w:hAnsi="Verdana"/>
          <w:color w:val="000000"/>
          <w:sz w:val="21"/>
          <w:szCs w:val="21"/>
        </w:rPr>
        <w:t>Receita e fixa a Despesa do Orçamento Fiscal para o exercício de 202</w:t>
      </w:r>
      <w:r>
        <w:rPr>
          <w:rFonts w:ascii="Verdana" w:hAnsi="Verdana"/>
          <w:color w:val="000000"/>
          <w:sz w:val="21"/>
          <w:szCs w:val="21"/>
        </w:rPr>
        <w:t>4</w:t>
      </w:r>
      <w:r w:rsidRPr="00DF7375">
        <w:rPr>
          <w:rFonts w:ascii="Verdana" w:hAnsi="Verdana"/>
          <w:color w:val="000000"/>
          <w:sz w:val="21"/>
          <w:szCs w:val="21"/>
        </w:rPr>
        <w:t>.</w:t>
      </w:r>
    </w:p>
    <w:p w14:paraId="1881FE71" w14:textId="77777777" w:rsidR="00FF2DAD" w:rsidRPr="00DF7375" w:rsidRDefault="00FF2DAD" w:rsidP="00FF2DAD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color w:val="000000"/>
          <w:sz w:val="21"/>
          <w:szCs w:val="21"/>
        </w:rPr>
      </w:pPr>
    </w:p>
    <w:p w14:paraId="4E0B029A" w14:textId="77777777" w:rsidR="00FF2DAD" w:rsidRPr="00D112FD" w:rsidRDefault="00FF2DAD" w:rsidP="00FF2DAD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4º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176FA7B6" w14:textId="77777777" w:rsidR="00FF2DAD" w:rsidRPr="00D112FD" w:rsidRDefault="00FF2DAD" w:rsidP="00FF2DAD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3181BBD2" w14:textId="77777777" w:rsidR="00FF2DAD" w:rsidRPr="00D112FD" w:rsidRDefault="00FF2DAD" w:rsidP="00FF2DAD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14:paraId="590F44CC" w14:textId="1D383263" w:rsidR="00FF2DAD" w:rsidRPr="00D112FD" w:rsidRDefault="00FF2DAD" w:rsidP="00FF2DAD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>Córrego Fundo/MG,</w:t>
      </w:r>
      <w:r>
        <w:rPr>
          <w:rFonts w:ascii="Verdana" w:hAnsi="Verdana"/>
          <w:sz w:val="21"/>
          <w:szCs w:val="21"/>
        </w:rPr>
        <w:t xml:space="preserve"> 2</w:t>
      </w:r>
      <w:r>
        <w:rPr>
          <w:rFonts w:ascii="Verdana" w:hAnsi="Verdana"/>
          <w:sz w:val="21"/>
          <w:szCs w:val="21"/>
        </w:rPr>
        <w:t>6</w:t>
      </w:r>
      <w:r w:rsidRPr="00D112FD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janeiro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14:paraId="39CF3A53" w14:textId="77777777" w:rsidR="00FF2DAD" w:rsidRPr="00D112FD" w:rsidRDefault="00FF2DAD" w:rsidP="00FF2DA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5DFD516D" w14:textId="77777777" w:rsidR="00FF2DAD" w:rsidRPr="00D112FD" w:rsidRDefault="00FF2DAD" w:rsidP="00FF2DA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5A29A32E" w14:textId="77777777" w:rsidR="00FF2DAD" w:rsidRPr="00D112FD" w:rsidRDefault="00FF2DAD" w:rsidP="00FF2DAD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0A65FAB9" w14:textId="77777777" w:rsidR="00FF2DAD" w:rsidRDefault="00FF2DAD" w:rsidP="00FF2DAD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14:paraId="57C160EA" w14:textId="57335CA6" w:rsidR="00013EB3" w:rsidRDefault="00013EB3"/>
    <w:p w14:paraId="38C7772A" w14:textId="77777777" w:rsidR="00FF2DAD" w:rsidRDefault="00FF2DAD"/>
    <w:sectPr w:rsidR="00FF2DAD" w:rsidSect="00CC2457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523B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B2D9640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6EE9CF8B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1ACBED7A" w14:textId="77777777" w:rsidR="00000000" w:rsidRDefault="00000000" w:rsidP="00A501E5">
    <w:pPr>
      <w:pStyle w:val="Rodap"/>
    </w:pPr>
  </w:p>
  <w:p w14:paraId="1C621D0A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CD59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AA6FD04" wp14:editId="234579F7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04AFA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9A0B36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A6FD04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05504AFA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9A0B36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CD78E59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147CBCF5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1069C791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4519C0DF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4C7B5" wp14:editId="244E2F7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8454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AD"/>
    <w:rsid w:val="00013EB3"/>
    <w:rsid w:val="00985B8F"/>
    <w:rsid w:val="00CC2457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9439"/>
  <w15:chartTrackingRefBased/>
  <w15:docId w15:val="{362D03E1-1835-4803-8B4F-2F0D9B7B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FF2DAD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2DAD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F2D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2D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FF2D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2D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FF2DAD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FF2DAD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F2DA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FF2DAD"/>
  </w:style>
  <w:style w:type="character" w:customStyle="1" w:styleId="fontstyle21">
    <w:name w:val="fontstyle21"/>
    <w:basedOn w:val="Fontepargpadro"/>
    <w:rsid w:val="00FF2DA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2024-01-29T15:31:00Z</cp:lastPrinted>
  <dcterms:created xsi:type="dcterms:W3CDTF">2024-01-29T15:29:00Z</dcterms:created>
  <dcterms:modified xsi:type="dcterms:W3CDTF">2024-01-29T15:31:00Z</dcterms:modified>
</cp:coreProperties>
</file>