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b/>
          <w:sz w:val="21"/>
          <w:szCs w:val="21"/>
        </w:rPr>
      </w:pPr>
      <w:r w:rsidRPr="00284577">
        <w:rPr>
          <w:rFonts w:ascii="Verdana" w:hAnsi="Verdana"/>
          <w:sz w:val="21"/>
          <w:szCs w:val="21"/>
        </w:rPr>
        <w:tab/>
      </w:r>
      <w:r w:rsidRPr="00284577">
        <w:rPr>
          <w:rFonts w:ascii="Verdana" w:hAnsi="Verdana"/>
          <w:sz w:val="21"/>
          <w:szCs w:val="21"/>
        </w:rPr>
        <w:tab/>
      </w:r>
      <w:bookmarkStart w:id="0" w:name="_Hlk64903017"/>
      <w:bookmarkEnd w:id="0"/>
      <w:r w:rsidRPr="00284577">
        <w:rPr>
          <w:rFonts w:ascii="Verdana" w:hAnsi="Verdana" w:cstheme="minorHAnsi"/>
          <w:b/>
          <w:sz w:val="21"/>
          <w:szCs w:val="21"/>
        </w:rPr>
        <w:t>LEI Nº</w:t>
      </w:r>
      <w:r>
        <w:rPr>
          <w:rFonts w:ascii="Verdana" w:hAnsi="Verdana" w:cstheme="minorHAnsi"/>
          <w:b/>
          <w:sz w:val="21"/>
          <w:szCs w:val="21"/>
        </w:rPr>
        <w:t>. 866</w:t>
      </w:r>
      <w:r w:rsidRPr="00284577">
        <w:rPr>
          <w:rFonts w:ascii="Verdana" w:hAnsi="Verdana" w:cstheme="minorHAnsi"/>
          <w:b/>
          <w:sz w:val="21"/>
          <w:szCs w:val="21"/>
        </w:rPr>
        <w:t xml:space="preserve"> DE </w:t>
      </w:r>
      <w:r w:rsidRPr="0026417B">
        <w:rPr>
          <w:rFonts w:ascii="Verdana" w:hAnsi="Verdana" w:cstheme="minorHAnsi"/>
          <w:b/>
          <w:sz w:val="21"/>
          <w:szCs w:val="21"/>
          <w:highlight w:val="yellow"/>
        </w:rPr>
        <w:t>1</w:t>
      </w:r>
      <w:r w:rsidRPr="0026417B">
        <w:rPr>
          <w:rFonts w:ascii="Verdana" w:hAnsi="Verdana" w:cstheme="minorHAnsi"/>
          <w:b/>
          <w:sz w:val="21"/>
          <w:szCs w:val="21"/>
          <w:highlight w:val="yellow"/>
        </w:rPr>
        <w:t>5</w:t>
      </w:r>
      <w:r w:rsidRPr="00284577">
        <w:rPr>
          <w:rFonts w:ascii="Verdana" w:hAnsi="Verdana" w:cstheme="minorHAnsi"/>
          <w:b/>
          <w:sz w:val="21"/>
          <w:szCs w:val="21"/>
        </w:rPr>
        <w:t xml:space="preserve"> DE </w:t>
      </w:r>
      <w:r>
        <w:rPr>
          <w:rFonts w:ascii="Verdana" w:hAnsi="Verdana" w:cstheme="minorHAnsi"/>
          <w:b/>
          <w:sz w:val="21"/>
          <w:szCs w:val="21"/>
        </w:rPr>
        <w:t>FEVEREIRO</w:t>
      </w:r>
      <w:r w:rsidRPr="00284577">
        <w:rPr>
          <w:rFonts w:ascii="Verdana" w:hAnsi="Verdana" w:cstheme="minorHAnsi"/>
          <w:b/>
          <w:sz w:val="21"/>
          <w:szCs w:val="21"/>
        </w:rPr>
        <w:t xml:space="preserve"> 2023.</w:t>
      </w:r>
    </w:p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b/>
          <w:sz w:val="21"/>
          <w:szCs w:val="21"/>
        </w:rPr>
      </w:pPr>
    </w:p>
    <w:p w:rsidR="0026417B" w:rsidRPr="00284577" w:rsidRDefault="0026417B" w:rsidP="0026417B">
      <w:pPr>
        <w:spacing w:line="360" w:lineRule="auto"/>
        <w:ind w:left="2268" w:right="414"/>
        <w:jc w:val="both"/>
        <w:rPr>
          <w:rFonts w:ascii="Verdana" w:hAnsi="Verdana" w:cstheme="minorHAnsi"/>
          <w:bCs/>
          <w:sz w:val="21"/>
          <w:szCs w:val="21"/>
        </w:rPr>
      </w:pPr>
      <w:r w:rsidRPr="00284577">
        <w:rPr>
          <w:rFonts w:ascii="Verdana" w:hAnsi="Verdana" w:cstheme="minorHAnsi"/>
          <w:bCs/>
          <w:sz w:val="21"/>
          <w:szCs w:val="21"/>
        </w:rPr>
        <w:t xml:space="preserve">Altera o preâmbulo e o artigo 1° da Lei n°. 827 de 23 de junho de 2022, que dispõe sobre a </w:t>
      </w:r>
      <w:r w:rsidRPr="00284577">
        <w:rPr>
          <w:rFonts w:ascii="Verdana" w:hAnsi="Verdana"/>
          <w:bCs/>
          <w:sz w:val="21"/>
          <w:szCs w:val="21"/>
        </w:rPr>
        <w:t>gratificação específica no Serviço de Urgência e Emergência aos servidores da saúde que desempenharem funções na Unidade de Pronto Atendimento Municipal e dá outras providências.</w:t>
      </w:r>
    </w:p>
    <w:p w:rsidR="0026417B" w:rsidRPr="00284577" w:rsidRDefault="0026417B" w:rsidP="0026417B">
      <w:pPr>
        <w:ind w:left="3402" w:right="413"/>
        <w:jc w:val="both"/>
        <w:rPr>
          <w:rFonts w:ascii="Verdana" w:hAnsi="Verdana" w:cstheme="minorHAnsi"/>
          <w:bCs/>
          <w:sz w:val="21"/>
          <w:szCs w:val="21"/>
        </w:rPr>
      </w:pPr>
    </w:p>
    <w:p w:rsidR="0026417B" w:rsidRPr="00284577" w:rsidRDefault="0026417B" w:rsidP="0026417B">
      <w:pPr>
        <w:ind w:right="424"/>
        <w:jc w:val="both"/>
        <w:rPr>
          <w:rFonts w:ascii="Verdana" w:hAnsi="Verdana" w:cs="Arial"/>
          <w:b/>
          <w:sz w:val="21"/>
          <w:szCs w:val="21"/>
        </w:rPr>
      </w:pPr>
      <w:r w:rsidRPr="00284577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 </w:t>
      </w:r>
      <w:r w:rsidRPr="00284577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284577">
        <w:rPr>
          <w:rFonts w:ascii="Verdana" w:hAnsi="Verdana" w:cs="Arial"/>
          <w:b/>
          <w:sz w:val="21"/>
          <w:szCs w:val="21"/>
        </w:rPr>
        <w:t>:</w:t>
      </w:r>
    </w:p>
    <w:p w:rsidR="0026417B" w:rsidRPr="00284577" w:rsidRDefault="0026417B" w:rsidP="0026417B">
      <w:pPr>
        <w:jc w:val="both"/>
        <w:rPr>
          <w:rFonts w:ascii="Verdana" w:hAnsi="Verdana" w:cs="Arial"/>
          <w:b/>
          <w:sz w:val="21"/>
          <w:szCs w:val="21"/>
        </w:rPr>
      </w:pPr>
    </w:p>
    <w:p w:rsidR="0026417B" w:rsidRPr="00284577" w:rsidRDefault="0026417B" w:rsidP="0026417B">
      <w:pPr>
        <w:spacing w:after="120" w:line="360" w:lineRule="auto"/>
        <w:ind w:right="414"/>
        <w:jc w:val="both"/>
        <w:rPr>
          <w:rFonts w:ascii="Verdana" w:hAnsi="Verdana" w:cstheme="minorHAnsi"/>
          <w:bCs/>
          <w:sz w:val="21"/>
          <w:szCs w:val="21"/>
        </w:rPr>
      </w:pPr>
      <w:r w:rsidRPr="00284577">
        <w:rPr>
          <w:rFonts w:ascii="Verdana" w:hAnsi="Verdana" w:cstheme="minorHAnsi"/>
          <w:b/>
          <w:sz w:val="21"/>
          <w:szCs w:val="21"/>
        </w:rPr>
        <w:t>Art. 1º</w:t>
      </w:r>
      <w:r w:rsidRPr="00284577">
        <w:rPr>
          <w:rFonts w:ascii="Verdana" w:hAnsi="Verdana" w:cstheme="minorHAnsi"/>
          <w:bCs/>
          <w:sz w:val="21"/>
          <w:szCs w:val="21"/>
        </w:rPr>
        <w:t xml:space="preserve"> - O preâmbulo da Lei n°. 827 de 23 de junho de 2022 passa a vigorar com a seguinte redação:</w:t>
      </w:r>
    </w:p>
    <w:p w:rsidR="0026417B" w:rsidRPr="00284577" w:rsidRDefault="0026417B" w:rsidP="0026417B">
      <w:pPr>
        <w:spacing w:after="120" w:line="360" w:lineRule="auto"/>
        <w:ind w:left="1418" w:right="414"/>
        <w:jc w:val="both"/>
        <w:rPr>
          <w:rFonts w:ascii="Verdana" w:hAnsi="Verdana" w:cstheme="minorHAnsi"/>
          <w:bCs/>
          <w:i/>
          <w:iCs/>
          <w:sz w:val="21"/>
          <w:szCs w:val="21"/>
        </w:rPr>
      </w:pPr>
      <w:r w:rsidRPr="00284577">
        <w:rPr>
          <w:rFonts w:ascii="Verdana" w:hAnsi="Verdana" w:cstheme="minorHAnsi"/>
          <w:bCs/>
          <w:i/>
          <w:iCs/>
          <w:sz w:val="21"/>
          <w:szCs w:val="21"/>
        </w:rPr>
        <w:t>“Dispõe sobre gratificação específica no Serviço de Urgência e Emergência aos servidores da saúde (Técnicos de Enfermagem, Auxiliares de Enfermagem, Enfermeiros e Tecnólogos em Radiologia), que desempenharem funções na Unidade de Pronto Atendimento Municipal e dá outras providências.”</w:t>
      </w:r>
    </w:p>
    <w:p w:rsidR="0026417B" w:rsidRPr="00284577" w:rsidRDefault="0026417B" w:rsidP="0026417B">
      <w:pPr>
        <w:spacing w:after="120" w:line="360" w:lineRule="auto"/>
        <w:ind w:right="414"/>
        <w:jc w:val="both"/>
        <w:rPr>
          <w:rFonts w:ascii="Verdana" w:hAnsi="Verdana" w:cstheme="minorHAnsi"/>
          <w:bCs/>
          <w:sz w:val="21"/>
          <w:szCs w:val="21"/>
        </w:rPr>
      </w:pPr>
      <w:r w:rsidRPr="00284577">
        <w:rPr>
          <w:rFonts w:ascii="Verdana" w:hAnsi="Verdana" w:cstheme="minorHAnsi"/>
          <w:b/>
          <w:sz w:val="21"/>
          <w:szCs w:val="21"/>
        </w:rPr>
        <w:t>Art. 2º -</w:t>
      </w:r>
      <w:r w:rsidRPr="00284577">
        <w:rPr>
          <w:rFonts w:ascii="Verdana" w:hAnsi="Verdana" w:cstheme="minorHAnsi"/>
          <w:bCs/>
          <w:sz w:val="21"/>
          <w:szCs w:val="21"/>
        </w:rPr>
        <w:t xml:space="preserve"> O artigo 2° da Lei n°. 827 de 23 de junho de 2022 passa a vigorar com a seguinte redação:</w:t>
      </w:r>
    </w:p>
    <w:p w:rsidR="0026417B" w:rsidRPr="00284577" w:rsidRDefault="0026417B" w:rsidP="0026417B">
      <w:pPr>
        <w:spacing w:after="120" w:line="360" w:lineRule="auto"/>
        <w:ind w:left="1418" w:right="414"/>
        <w:jc w:val="both"/>
        <w:rPr>
          <w:rFonts w:ascii="Verdana" w:hAnsi="Verdana"/>
          <w:i/>
          <w:iCs/>
          <w:sz w:val="21"/>
          <w:szCs w:val="21"/>
        </w:rPr>
      </w:pPr>
      <w:r w:rsidRPr="00284577">
        <w:rPr>
          <w:rFonts w:ascii="Verdana" w:hAnsi="Verdana" w:cstheme="minorHAnsi"/>
          <w:i/>
          <w:iCs/>
          <w:sz w:val="21"/>
          <w:szCs w:val="21"/>
        </w:rPr>
        <w:t xml:space="preserve">“Art. 2°- Os profissionais de saúde </w:t>
      </w:r>
      <w:r w:rsidRPr="00284577">
        <w:rPr>
          <w:rFonts w:ascii="Verdana" w:hAnsi="Verdana"/>
          <w:i/>
          <w:iCs/>
          <w:sz w:val="21"/>
          <w:szCs w:val="21"/>
        </w:rPr>
        <w:t xml:space="preserve">(Técnicos de Enfermagem, </w:t>
      </w:r>
      <w:r w:rsidRPr="00284577">
        <w:rPr>
          <w:rFonts w:ascii="Verdana" w:hAnsi="Verdana" w:cstheme="minorHAnsi"/>
          <w:bCs/>
          <w:i/>
          <w:iCs/>
          <w:sz w:val="21"/>
          <w:szCs w:val="21"/>
        </w:rPr>
        <w:t>Auxiliares de Enfermagem, Enfermeiros e Tecnólogos em Radiologia</w:t>
      </w:r>
      <w:r w:rsidRPr="00284577">
        <w:rPr>
          <w:rFonts w:ascii="Verdana" w:hAnsi="Verdana"/>
          <w:bCs/>
          <w:i/>
          <w:iCs/>
          <w:sz w:val="21"/>
          <w:szCs w:val="21"/>
        </w:rPr>
        <w:t>)</w:t>
      </w:r>
      <w:r w:rsidRPr="00284577">
        <w:rPr>
          <w:rFonts w:ascii="Verdana" w:hAnsi="Verdana"/>
          <w:i/>
          <w:iCs/>
          <w:sz w:val="21"/>
          <w:szCs w:val="21"/>
        </w:rPr>
        <w:t xml:space="preserve"> que desempenharem funções na Unidade de Pronto Atendimento Municipal receberão Gratificação Específica de Atendimento de Urgência e Emergência à razão de 10% (dez) por cento, calculado sobre o menor padrão de vencimento básico pago a cargo efetivo pelo Poder Executivo Municipal. “</w:t>
      </w:r>
    </w:p>
    <w:p w:rsidR="0026417B" w:rsidRPr="00284577" w:rsidRDefault="0026417B" w:rsidP="0026417B">
      <w:pPr>
        <w:tabs>
          <w:tab w:val="left" w:pos="1440"/>
        </w:tabs>
        <w:spacing w:after="120" w:line="360" w:lineRule="auto"/>
        <w:ind w:right="414"/>
        <w:jc w:val="both"/>
        <w:rPr>
          <w:rFonts w:ascii="Verdana" w:hAnsi="Verdana" w:cstheme="minorHAnsi"/>
          <w:sz w:val="21"/>
          <w:szCs w:val="21"/>
        </w:rPr>
      </w:pPr>
      <w:r w:rsidRPr="00284577">
        <w:rPr>
          <w:rFonts w:ascii="Verdana" w:hAnsi="Verdana" w:cstheme="minorHAnsi"/>
          <w:b/>
          <w:bCs/>
          <w:sz w:val="21"/>
          <w:szCs w:val="21"/>
        </w:rPr>
        <w:t>Art. 3°-</w:t>
      </w:r>
      <w:r w:rsidRPr="00284577">
        <w:rPr>
          <w:rFonts w:ascii="Verdana" w:hAnsi="Verdana" w:cstheme="minorHAnsi"/>
          <w:sz w:val="21"/>
          <w:szCs w:val="21"/>
        </w:rPr>
        <w:t xml:space="preserve"> As despesas decorrentes desta Lei correrão à conta da dotação orçamentária própria, suplementada, se necessário.</w:t>
      </w:r>
    </w:p>
    <w:p w:rsidR="0026417B" w:rsidRPr="00284577" w:rsidRDefault="0026417B" w:rsidP="0026417B">
      <w:pPr>
        <w:tabs>
          <w:tab w:val="left" w:pos="1440"/>
        </w:tabs>
        <w:spacing w:after="120" w:line="360" w:lineRule="auto"/>
        <w:ind w:right="414"/>
        <w:jc w:val="both"/>
        <w:rPr>
          <w:rFonts w:ascii="Verdana" w:hAnsi="Verdana" w:cstheme="minorHAnsi"/>
          <w:sz w:val="21"/>
          <w:szCs w:val="21"/>
        </w:rPr>
      </w:pPr>
      <w:r w:rsidRPr="00284577">
        <w:rPr>
          <w:rFonts w:ascii="Verdana" w:hAnsi="Verdana" w:cstheme="minorHAnsi"/>
          <w:b/>
          <w:bCs/>
          <w:sz w:val="21"/>
          <w:szCs w:val="21"/>
        </w:rPr>
        <w:t>Art. 4º -</w:t>
      </w:r>
      <w:r w:rsidRPr="00284577">
        <w:rPr>
          <w:rFonts w:ascii="Verdana" w:hAnsi="Verdana" w:cstheme="minorHAnsi"/>
          <w:sz w:val="21"/>
          <w:szCs w:val="21"/>
        </w:rPr>
        <w:t xml:space="preserve"> Esta Lei entrará em vigor na data de sua publicação, ficando revogadas as disposições em contrário.</w:t>
      </w:r>
    </w:p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sz w:val="21"/>
          <w:szCs w:val="21"/>
        </w:rPr>
      </w:pPr>
      <w:r w:rsidRPr="00284577">
        <w:rPr>
          <w:rFonts w:ascii="Verdana" w:hAnsi="Verdana" w:cstheme="minorHAnsi"/>
          <w:sz w:val="21"/>
          <w:szCs w:val="21"/>
        </w:rPr>
        <w:t xml:space="preserve">Córrego Fundo/MG, </w:t>
      </w:r>
      <w:r w:rsidRPr="0026417B">
        <w:rPr>
          <w:rFonts w:ascii="Verdana" w:hAnsi="Verdana" w:cstheme="minorHAnsi"/>
          <w:sz w:val="21"/>
          <w:szCs w:val="21"/>
          <w:highlight w:val="yellow"/>
        </w:rPr>
        <w:t>1</w:t>
      </w:r>
      <w:r w:rsidRPr="0026417B">
        <w:rPr>
          <w:rFonts w:ascii="Verdana" w:hAnsi="Verdana" w:cstheme="minorHAnsi"/>
          <w:sz w:val="21"/>
          <w:szCs w:val="21"/>
          <w:highlight w:val="yellow"/>
        </w:rPr>
        <w:t>5</w:t>
      </w:r>
      <w:r w:rsidRPr="00284577">
        <w:rPr>
          <w:rFonts w:ascii="Verdana" w:hAnsi="Verdana" w:cstheme="minorHAnsi"/>
          <w:sz w:val="21"/>
          <w:szCs w:val="21"/>
        </w:rPr>
        <w:t xml:space="preserve"> de </w:t>
      </w:r>
      <w:r>
        <w:rPr>
          <w:rFonts w:ascii="Verdana" w:hAnsi="Verdana" w:cstheme="minorHAnsi"/>
          <w:sz w:val="21"/>
          <w:szCs w:val="21"/>
        </w:rPr>
        <w:t>fevereiro</w:t>
      </w:r>
      <w:r w:rsidRPr="00284577">
        <w:rPr>
          <w:rFonts w:ascii="Verdana" w:hAnsi="Verdana" w:cstheme="minorHAnsi"/>
          <w:sz w:val="21"/>
          <w:szCs w:val="21"/>
        </w:rPr>
        <w:t xml:space="preserve"> de 2023.</w:t>
      </w:r>
    </w:p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sz w:val="21"/>
          <w:szCs w:val="21"/>
        </w:rPr>
      </w:pPr>
    </w:p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b/>
          <w:sz w:val="21"/>
          <w:szCs w:val="21"/>
        </w:rPr>
      </w:pPr>
    </w:p>
    <w:p w:rsidR="0026417B" w:rsidRPr="00284577" w:rsidRDefault="0026417B" w:rsidP="0026417B">
      <w:pPr>
        <w:ind w:right="413"/>
        <w:jc w:val="center"/>
        <w:rPr>
          <w:rFonts w:ascii="Verdana" w:hAnsi="Verdana" w:cstheme="minorHAnsi"/>
          <w:b/>
          <w:sz w:val="21"/>
          <w:szCs w:val="21"/>
        </w:rPr>
      </w:pPr>
      <w:r w:rsidRPr="00284577">
        <w:rPr>
          <w:rFonts w:ascii="Verdana" w:hAnsi="Verdana" w:cstheme="minorHAnsi"/>
          <w:b/>
          <w:sz w:val="21"/>
          <w:szCs w:val="21"/>
        </w:rPr>
        <w:t>DANILO OLIVEIRA CAMPOS</w:t>
      </w:r>
    </w:p>
    <w:p w:rsidR="0026417B" w:rsidRPr="00284577" w:rsidRDefault="0026417B" w:rsidP="0026417B">
      <w:pPr>
        <w:ind w:right="413"/>
        <w:jc w:val="center"/>
        <w:rPr>
          <w:sz w:val="21"/>
          <w:szCs w:val="21"/>
        </w:rPr>
      </w:pPr>
      <w:r w:rsidRPr="00284577">
        <w:rPr>
          <w:rFonts w:ascii="Verdana" w:hAnsi="Verdana" w:cstheme="minorHAnsi"/>
          <w:b/>
          <w:sz w:val="21"/>
          <w:szCs w:val="21"/>
        </w:rPr>
        <w:t>Prefeito</w:t>
      </w:r>
    </w:p>
    <w:p w:rsidR="00013EB3" w:rsidRDefault="00013EB3"/>
    <w:sectPr w:rsidR="00013EB3" w:rsidSect="00284577">
      <w:headerReference w:type="default" r:id="rId4"/>
      <w:footerReference w:type="default" r:id="rId5"/>
      <w:pgSz w:w="11906" w:h="16838"/>
      <w:pgMar w:top="1417" w:right="170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748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8A3748" w:rsidRDefault="00000000" w:rsidP="008A3748">
    <w:pPr>
      <w:pStyle w:val="Rodap"/>
      <w:ind w:right="360"/>
      <w:jc w:val="center"/>
      <w:rPr>
        <w:sz w:val="10"/>
        <w:szCs w:val="10"/>
      </w:rPr>
    </w:pPr>
  </w:p>
  <w:p w:rsidR="008A3748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8A3748" w:rsidRDefault="00000000" w:rsidP="008A3748">
    <w:pPr>
      <w:pStyle w:val="Rodap"/>
    </w:pPr>
  </w:p>
  <w:p w:rsidR="008A3748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748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0C62CA9" wp14:editId="4DABFC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6C7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C62CA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F616C7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8A3748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8A3748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8A3748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8A374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E2129" wp14:editId="6B1AFB4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2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B"/>
    <w:rsid w:val="00013EB3"/>
    <w:rsid w:val="002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EAF"/>
  <w15:chartTrackingRefBased/>
  <w15:docId w15:val="{2C2AED6C-D959-4E13-BBD6-512E4EAE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4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64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1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2023-02-07T16:52:00Z</dcterms:created>
  <dcterms:modified xsi:type="dcterms:W3CDTF">2023-02-07T16:54:00Z</dcterms:modified>
</cp:coreProperties>
</file>