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B4B5" w14:textId="1B149395" w:rsidR="001D791F" w:rsidRPr="00D112FD" w:rsidRDefault="001D791F" w:rsidP="001D791F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  <w:r w:rsidRPr="00D112FD">
        <w:rPr>
          <w:rFonts w:ascii="Verdana" w:hAnsi="Verdana"/>
          <w:b/>
          <w:bCs/>
          <w:sz w:val="21"/>
          <w:szCs w:val="21"/>
        </w:rPr>
        <w:t>LEI N°.</w:t>
      </w:r>
      <w:r>
        <w:rPr>
          <w:rFonts w:ascii="Verdana" w:hAnsi="Verdana"/>
          <w:b/>
          <w:bCs/>
          <w:sz w:val="21"/>
          <w:szCs w:val="21"/>
        </w:rPr>
        <w:t xml:space="preserve"> 936</w:t>
      </w:r>
      <w:r w:rsidRPr="00D112FD">
        <w:rPr>
          <w:rFonts w:ascii="Verdana" w:hAnsi="Verdana"/>
          <w:b/>
          <w:bCs/>
          <w:sz w:val="21"/>
          <w:szCs w:val="21"/>
        </w:rPr>
        <w:t xml:space="preserve"> DE </w:t>
      </w:r>
      <w:r>
        <w:rPr>
          <w:rFonts w:ascii="Verdana" w:hAnsi="Verdana"/>
          <w:b/>
          <w:bCs/>
          <w:sz w:val="21"/>
          <w:szCs w:val="21"/>
        </w:rPr>
        <w:t>22</w:t>
      </w:r>
      <w:r w:rsidRPr="00D112FD">
        <w:rPr>
          <w:rFonts w:ascii="Verdana" w:hAnsi="Verdana"/>
          <w:b/>
          <w:bCs/>
          <w:sz w:val="21"/>
          <w:szCs w:val="21"/>
        </w:rPr>
        <w:t xml:space="preserve"> DE </w:t>
      </w:r>
      <w:r>
        <w:rPr>
          <w:rFonts w:ascii="Verdana" w:hAnsi="Verdana"/>
          <w:b/>
          <w:bCs/>
          <w:sz w:val="21"/>
          <w:szCs w:val="21"/>
        </w:rPr>
        <w:t>FEVEREIRO</w:t>
      </w:r>
      <w:r w:rsidRPr="00D112FD">
        <w:rPr>
          <w:rFonts w:ascii="Verdana" w:hAnsi="Verdana"/>
          <w:b/>
          <w:bCs/>
          <w:sz w:val="21"/>
          <w:szCs w:val="21"/>
        </w:rPr>
        <w:t xml:space="preserve"> DE 202</w:t>
      </w:r>
      <w:r>
        <w:rPr>
          <w:rFonts w:ascii="Verdana" w:hAnsi="Verdana"/>
          <w:b/>
          <w:bCs/>
          <w:sz w:val="21"/>
          <w:szCs w:val="21"/>
        </w:rPr>
        <w:t>4</w:t>
      </w:r>
      <w:r w:rsidRPr="00D112FD">
        <w:rPr>
          <w:rFonts w:ascii="Verdana" w:hAnsi="Verdana"/>
          <w:b/>
          <w:bCs/>
          <w:sz w:val="21"/>
          <w:szCs w:val="21"/>
        </w:rPr>
        <w:t>.</w:t>
      </w:r>
    </w:p>
    <w:p w14:paraId="4D43780B" w14:textId="77777777" w:rsidR="001D791F" w:rsidRPr="00D112FD" w:rsidRDefault="001D791F" w:rsidP="001D791F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14:paraId="3061143D" w14:textId="77777777" w:rsidR="001D791F" w:rsidRPr="00D112FD" w:rsidRDefault="001D791F" w:rsidP="001D791F">
      <w:pPr>
        <w:tabs>
          <w:tab w:val="left" w:pos="6420"/>
        </w:tabs>
        <w:ind w:left="2552"/>
        <w:jc w:val="center"/>
        <w:rPr>
          <w:rFonts w:ascii="Verdana" w:hAnsi="Verdana"/>
          <w:b/>
          <w:bCs/>
          <w:sz w:val="21"/>
          <w:szCs w:val="21"/>
        </w:rPr>
      </w:pPr>
    </w:p>
    <w:p w14:paraId="175244A0" w14:textId="77777777" w:rsidR="001D791F" w:rsidRPr="00D112FD" w:rsidRDefault="001D791F" w:rsidP="001D791F">
      <w:pPr>
        <w:pStyle w:val="Ttulo2"/>
        <w:spacing w:line="360" w:lineRule="auto"/>
        <w:ind w:left="3686"/>
        <w:rPr>
          <w:rFonts w:ascii="Verdana" w:hAnsi="Verdana"/>
          <w:b/>
          <w:bCs/>
          <w:iCs/>
          <w:noProof/>
          <w:sz w:val="21"/>
          <w:szCs w:val="21"/>
        </w:rPr>
      </w:pPr>
      <w:r w:rsidRPr="00D112FD">
        <w:rPr>
          <w:rFonts w:ascii="Verdana" w:hAnsi="Verdana"/>
          <w:b/>
          <w:bCs/>
          <w:iCs/>
          <w:noProof/>
          <w:sz w:val="21"/>
          <w:szCs w:val="21"/>
        </w:rPr>
        <w:t xml:space="preserve">“AUTORIZA ABERTURA DE </w:t>
      </w:r>
      <w:r w:rsidRPr="00D112FD">
        <w:rPr>
          <w:rFonts w:ascii="Verdana" w:hAnsi="Verdana"/>
          <w:b/>
          <w:bCs/>
          <w:i/>
          <w:noProof/>
          <w:sz w:val="21"/>
          <w:szCs w:val="21"/>
        </w:rPr>
        <w:t xml:space="preserve">CRÉDITO ADICIONAL </w:t>
      </w:r>
      <w:r>
        <w:rPr>
          <w:rFonts w:ascii="Verdana" w:hAnsi="Verdana"/>
          <w:b/>
          <w:bCs/>
          <w:i/>
          <w:noProof/>
          <w:sz w:val="21"/>
          <w:szCs w:val="21"/>
        </w:rPr>
        <w:t>SUPLEMENTAR COM FONTE NA ANULAÇÃO DE DOTAÇÃO, E DA OUTRAS PROVIDÊNCIAS</w:t>
      </w:r>
      <w:r>
        <w:rPr>
          <w:rFonts w:ascii="Verdana" w:hAnsi="Verdana"/>
          <w:b/>
          <w:bCs/>
          <w:iCs/>
          <w:noProof/>
          <w:sz w:val="21"/>
          <w:szCs w:val="21"/>
        </w:rPr>
        <w:t>”</w:t>
      </w:r>
    </w:p>
    <w:p w14:paraId="4A1F6725" w14:textId="77777777" w:rsidR="001D791F" w:rsidRPr="00D112FD" w:rsidRDefault="001D791F" w:rsidP="001D791F">
      <w:pPr>
        <w:rPr>
          <w:sz w:val="21"/>
          <w:szCs w:val="21"/>
        </w:rPr>
      </w:pPr>
    </w:p>
    <w:p w14:paraId="31C4D90C" w14:textId="77777777" w:rsidR="001D791F" w:rsidRPr="00D112FD" w:rsidRDefault="001D791F" w:rsidP="001D791F">
      <w:pPr>
        <w:rPr>
          <w:sz w:val="21"/>
          <w:szCs w:val="21"/>
        </w:rPr>
      </w:pPr>
    </w:p>
    <w:p w14:paraId="67C77CB2" w14:textId="77777777" w:rsidR="001D791F" w:rsidRPr="00D112FD" w:rsidRDefault="001D791F" w:rsidP="001D791F">
      <w:pPr>
        <w:keepNext/>
        <w:jc w:val="both"/>
        <w:outlineLvl w:val="7"/>
        <w:rPr>
          <w:rFonts w:ascii="Verdana" w:hAnsi="Verdana" w:cs="Arial"/>
          <w:b/>
          <w:sz w:val="21"/>
          <w:szCs w:val="21"/>
        </w:rPr>
      </w:pPr>
      <w:r w:rsidRPr="00D112FD">
        <w:rPr>
          <w:rFonts w:ascii="Verdana" w:hAnsi="Verdana" w:cs="Arial"/>
          <w:b/>
          <w:sz w:val="21"/>
          <w:szCs w:val="21"/>
        </w:rPr>
        <w:t>DANILO OLIVEIRA CAMPOS, PREFEITO DE CÓRREGO FUNDO/MG FAZ SABER QUE A CÂMARA MUNICIPAL APROVOU E EU, SANCIONO A SEGUINTE LEI:</w:t>
      </w:r>
    </w:p>
    <w:p w14:paraId="6B07A29C" w14:textId="77777777" w:rsidR="001D791F" w:rsidRPr="00D112FD" w:rsidRDefault="001D791F" w:rsidP="001D791F">
      <w:pPr>
        <w:tabs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14:paraId="1EF634BB" w14:textId="77777777" w:rsidR="001D791F" w:rsidRPr="00D112FD" w:rsidRDefault="001D791F" w:rsidP="001D791F">
      <w:pPr>
        <w:tabs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14:paraId="6651BFB9" w14:textId="77777777" w:rsidR="001D791F" w:rsidRPr="002E4C81" w:rsidRDefault="001D791F" w:rsidP="001D791F">
      <w:pPr>
        <w:jc w:val="both"/>
        <w:rPr>
          <w:rFonts w:ascii="Verdana" w:hAnsi="Verdana" w:cs="Arial"/>
          <w:color w:val="000000"/>
          <w:sz w:val="21"/>
          <w:szCs w:val="21"/>
        </w:rPr>
      </w:pPr>
      <w:r w:rsidRPr="00D112FD">
        <w:rPr>
          <w:rFonts w:ascii="Verdana" w:hAnsi="Verdana"/>
          <w:b/>
          <w:sz w:val="21"/>
          <w:szCs w:val="21"/>
        </w:rPr>
        <w:t>Art. 1º -</w:t>
      </w:r>
      <w:r w:rsidRPr="00D112FD">
        <w:rPr>
          <w:rFonts w:ascii="Verdana" w:hAnsi="Verdana"/>
          <w:sz w:val="21"/>
          <w:szCs w:val="21"/>
        </w:rPr>
        <w:t xml:space="preserve"> 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Fica o Executivo Municipal autorizado a proceder a abertura de crédito </w:t>
      </w:r>
      <w:r>
        <w:rPr>
          <w:rStyle w:val="fontstyle21"/>
          <w:rFonts w:ascii="Verdana" w:hAnsi="Verdana" w:cs="Arial"/>
          <w:sz w:val="21"/>
          <w:szCs w:val="21"/>
        </w:rPr>
        <w:t>suplementar,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 no presente exercício</w:t>
      </w:r>
      <w:r>
        <w:rPr>
          <w:rStyle w:val="fontstyle21"/>
          <w:rFonts w:ascii="Verdana" w:hAnsi="Verdana" w:cs="Arial"/>
          <w:sz w:val="21"/>
          <w:szCs w:val="21"/>
        </w:rPr>
        <w:t>,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 até o valor </w:t>
      </w:r>
      <w:bookmarkStart w:id="0" w:name="_Hlk143067914"/>
      <w:r w:rsidRPr="002E4C81">
        <w:rPr>
          <w:rStyle w:val="fontstyle21"/>
          <w:rFonts w:ascii="Verdana" w:hAnsi="Verdana" w:cs="Arial"/>
          <w:sz w:val="21"/>
          <w:szCs w:val="21"/>
        </w:rPr>
        <w:t xml:space="preserve">de R$ </w:t>
      </w:r>
      <w:r>
        <w:rPr>
          <w:rStyle w:val="fontstyle21"/>
          <w:rFonts w:ascii="Verdana" w:hAnsi="Verdana" w:cs="Arial"/>
          <w:sz w:val="21"/>
          <w:szCs w:val="21"/>
        </w:rPr>
        <w:t>480.000,00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 (</w:t>
      </w:r>
      <w:r>
        <w:rPr>
          <w:rStyle w:val="fontstyle21"/>
          <w:rFonts w:ascii="Verdana" w:hAnsi="Verdana" w:cs="Arial"/>
          <w:sz w:val="21"/>
          <w:szCs w:val="21"/>
        </w:rPr>
        <w:t xml:space="preserve">Quatrocentos e Oitenta </w:t>
      </w:r>
      <w:r w:rsidRPr="002E4C81">
        <w:rPr>
          <w:rStyle w:val="fontstyle21"/>
          <w:rFonts w:ascii="Verdana" w:hAnsi="Verdana" w:cs="Arial"/>
          <w:sz w:val="21"/>
          <w:szCs w:val="21"/>
        </w:rPr>
        <w:t>mil</w:t>
      </w:r>
      <w:r>
        <w:rPr>
          <w:rStyle w:val="fontstyle21"/>
          <w:rFonts w:ascii="Verdana" w:hAnsi="Verdana" w:cs="Arial"/>
          <w:sz w:val="21"/>
          <w:szCs w:val="21"/>
        </w:rPr>
        <w:t xml:space="preserve"> reais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) </w:t>
      </w:r>
      <w:bookmarkEnd w:id="0"/>
      <w:r>
        <w:rPr>
          <w:rStyle w:val="fontstyle21"/>
          <w:rFonts w:ascii="Verdana" w:hAnsi="Verdana" w:cs="Arial"/>
          <w:sz w:val="21"/>
          <w:szCs w:val="21"/>
        </w:rPr>
        <w:t>para suprir as seguintes dotações</w:t>
      </w:r>
      <w:r w:rsidRPr="002E4C81">
        <w:rPr>
          <w:rStyle w:val="fontstyle21"/>
          <w:rFonts w:ascii="Verdana" w:hAnsi="Verdana" w:cs="Arial"/>
          <w:sz w:val="21"/>
          <w:szCs w:val="21"/>
        </w:rPr>
        <w:t>:</w:t>
      </w:r>
    </w:p>
    <w:p w14:paraId="69351B95" w14:textId="77777777" w:rsidR="001D791F" w:rsidRDefault="001D791F" w:rsidP="001D791F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</w:t>
      </w:r>
    </w:p>
    <w:p w14:paraId="35701B3D" w14:textId="77777777" w:rsidR="001D791F" w:rsidRPr="00A10648" w:rsidRDefault="001D791F" w:rsidP="001D791F">
      <w:pPr>
        <w:jc w:val="both"/>
        <w:rPr>
          <w:rFonts w:ascii="Verdana" w:hAnsi="Verdana" w:cs="Arial"/>
          <w:b/>
          <w:bCs/>
        </w:rPr>
      </w:pPr>
      <w:r>
        <w:rPr>
          <w:rFonts w:ascii="Verdana" w:hAnsi="Verdana"/>
          <w:b/>
          <w:sz w:val="22"/>
          <w:szCs w:val="22"/>
        </w:rPr>
        <w:t xml:space="preserve">           </w:t>
      </w:r>
      <w:r w:rsidRPr="00A10648">
        <w:rPr>
          <w:rFonts w:ascii="Verdana" w:hAnsi="Verdana" w:cs="Arial"/>
          <w:b/>
          <w:bCs/>
        </w:rPr>
        <w:t>Unidade: Código/Descrição da Secretaria</w:t>
      </w:r>
    </w:p>
    <w:p w14:paraId="28D1D385" w14:textId="77777777" w:rsidR="001D791F" w:rsidRPr="00A10648" w:rsidRDefault="001D791F" w:rsidP="001D791F">
      <w:pPr>
        <w:ind w:left="851" w:hanging="284"/>
        <w:jc w:val="both"/>
        <w:rPr>
          <w:rFonts w:ascii="Verdana" w:hAnsi="Verdana" w:cs="Arial"/>
          <w:b/>
          <w:bCs/>
        </w:rPr>
      </w:pPr>
    </w:p>
    <w:p w14:paraId="14AC5F6C" w14:textId="77777777" w:rsidR="001D791F" w:rsidRPr="00A10648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Divisão: Código/Descrição </w:t>
      </w:r>
      <w:r w:rsidRPr="00A10648">
        <w:rPr>
          <w:rFonts w:ascii="Verdana" w:hAnsi="Verdana" w:cs="Arial"/>
          <w:b/>
          <w:u w:val="single"/>
        </w:rPr>
        <w:t>02.</w:t>
      </w:r>
      <w:r>
        <w:rPr>
          <w:rFonts w:ascii="Verdana" w:hAnsi="Verdana" w:cs="Arial"/>
          <w:b/>
          <w:u w:val="single"/>
        </w:rPr>
        <w:t>03</w:t>
      </w:r>
      <w:r w:rsidRPr="00A10648">
        <w:rPr>
          <w:rFonts w:ascii="Verdana" w:hAnsi="Verdana" w:cs="Arial"/>
          <w:b/>
          <w:u w:val="single"/>
        </w:rPr>
        <w:t>.01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FUNDO MUNICIPAL DE EDUCAÇÃO</w:t>
      </w:r>
    </w:p>
    <w:p w14:paraId="33D57E5D" w14:textId="77777777" w:rsidR="001D791F" w:rsidRPr="00A10648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Função:  </w:t>
      </w:r>
      <w:r>
        <w:rPr>
          <w:rFonts w:ascii="Verdana" w:hAnsi="Verdana" w:cs="Arial"/>
          <w:b/>
          <w:u w:val="single"/>
        </w:rPr>
        <w:t>12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Cs/>
        </w:rPr>
        <w:t xml:space="preserve">– </w:t>
      </w:r>
      <w:r>
        <w:rPr>
          <w:rFonts w:ascii="Verdana" w:hAnsi="Verdana" w:cs="Arial"/>
          <w:bCs/>
        </w:rPr>
        <w:t>EDUCAÇÃO</w:t>
      </w:r>
    </w:p>
    <w:p w14:paraId="205D7E3E" w14:textId="77777777" w:rsidR="001D791F" w:rsidRPr="00A10648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Subfunção: </w:t>
      </w:r>
      <w:r>
        <w:rPr>
          <w:rFonts w:ascii="Verdana" w:hAnsi="Verdana" w:cs="Arial"/>
          <w:b/>
          <w:u w:val="single"/>
        </w:rPr>
        <w:t>361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ENSINO FUNDAMENTAL</w:t>
      </w:r>
    </w:p>
    <w:p w14:paraId="3DC0DCCD" w14:textId="77777777" w:rsidR="001D791F" w:rsidRPr="00A10648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1211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TRANSPORTE ESCOLAR</w:t>
      </w:r>
    </w:p>
    <w:p w14:paraId="2AE37ADE" w14:textId="77777777" w:rsidR="001D791F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2512</w:t>
      </w:r>
      <w:r w:rsidRPr="00A10648">
        <w:rPr>
          <w:rFonts w:ascii="Verdana" w:hAnsi="Verdana" w:cs="Arial"/>
          <w:bCs/>
        </w:rPr>
        <w:t xml:space="preserve"> – MANUT. </w:t>
      </w:r>
      <w:r>
        <w:rPr>
          <w:rFonts w:ascii="Verdana" w:hAnsi="Verdana" w:cs="Arial"/>
          <w:bCs/>
        </w:rPr>
        <w:t>TRANSPORTE ESCOLAR</w:t>
      </w:r>
    </w:p>
    <w:p w14:paraId="73ED5AAE" w14:textId="77777777" w:rsidR="001D791F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Elemento: 3.3.90.30.00 – Material de Uso E Consumo</w:t>
      </w:r>
    </w:p>
    <w:p w14:paraId="73BCC2B7" w14:textId="77777777" w:rsidR="001D791F" w:rsidRPr="004D7274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/>
          <w:i/>
          <w:i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1.500</w:t>
      </w:r>
      <w:r w:rsidRPr="00510E23">
        <w:rPr>
          <w:rFonts w:ascii="Verdana" w:hAnsi="Verdana" w:cs="Arial"/>
          <w:b/>
          <w:u w:val="single"/>
        </w:rPr>
        <w:t>.000.</w:t>
      </w:r>
      <w:r>
        <w:rPr>
          <w:rFonts w:ascii="Verdana" w:hAnsi="Verdana" w:cs="Arial"/>
          <w:b/>
          <w:u w:val="single"/>
        </w:rPr>
        <w:t>0000</w:t>
      </w:r>
      <w:r w:rsidRPr="00510E23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Recursos Não Vinculados de Impostos</w:t>
      </w:r>
    </w:p>
    <w:p w14:paraId="2B86C9E9" w14:textId="77777777" w:rsidR="001D791F" w:rsidRDefault="001D791F" w:rsidP="001D791F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</w:rPr>
      </w:pPr>
      <w:r>
        <w:rPr>
          <w:rFonts w:ascii="Verdana" w:hAnsi="Verdana" w:cs="Arial"/>
          <w:bCs/>
        </w:rPr>
        <w:t xml:space="preserve">    </w:t>
      </w:r>
      <w:r w:rsidRPr="00A10648">
        <w:rPr>
          <w:rFonts w:ascii="Verdana" w:hAnsi="Verdana" w:cs="Arial"/>
          <w:bCs/>
        </w:rPr>
        <w:t xml:space="preserve">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110.000,00</w:t>
      </w:r>
    </w:p>
    <w:p w14:paraId="6CFCCAFB" w14:textId="77777777" w:rsidR="001D791F" w:rsidRPr="00A10648" w:rsidRDefault="001D791F" w:rsidP="001D791F">
      <w:pPr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  </w:t>
      </w:r>
      <w:r w:rsidRPr="00A10648">
        <w:rPr>
          <w:rFonts w:ascii="Verdana" w:hAnsi="Verdana" w:cs="Arial"/>
          <w:b/>
          <w:bCs/>
        </w:rPr>
        <w:t>Unidade: Código/Descrição da Secretaria</w:t>
      </w:r>
    </w:p>
    <w:p w14:paraId="3903E922" w14:textId="77777777" w:rsidR="001D791F" w:rsidRPr="00A10648" w:rsidRDefault="001D791F" w:rsidP="001D791F">
      <w:pPr>
        <w:ind w:left="851" w:hanging="284"/>
        <w:jc w:val="both"/>
        <w:rPr>
          <w:rFonts w:ascii="Verdana" w:hAnsi="Verdana" w:cs="Arial"/>
          <w:b/>
          <w:bCs/>
        </w:rPr>
      </w:pPr>
    </w:p>
    <w:p w14:paraId="66139132" w14:textId="77777777" w:rsidR="001D791F" w:rsidRPr="00A10648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Divisão: Código/Descrição </w:t>
      </w:r>
      <w:r w:rsidRPr="00A10648">
        <w:rPr>
          <w:rFonts w:ascii="Verdana" w:hAnsi="Verdana" w:cs="Arial"/>
          <w:b/>
          <w:u w:val="single"/>
        </w:rPr>
        <w:t>02.</w:t>
      </w:r>
      <w:r>
        <w:rPr>
          <w:rFonts w:ascii="Verdana" w:hAnsi="Verdana" w:cs="Arial"/>
          <w:b/>
          <w:u w:val="single"/>
        </w:rPr>
        <w:t>04</w:t>
      </w:r>
      <w:r w:rsidRPr="00A10648">
        <w:rPr>
          <w:rFonts w:ascii="Verdana" w:hAnsi="Verdana" w:cs="Arial"/>
          <w:b/>
          <w:u w:val="single"/>
        </w:rPr>
        <w:t>.01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FUNDO MUNICIPAL DE SAÚDE</w:t>
      </w:r>
    </w:p>
    <w:p w14:paraId="17B60ED2" w14:textId="77777777" w:rsidR="001D791F" w:rsidRPr="00A10648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Função:  </w:t>
      </w:r>
      <w:r>
        <w:rPr>
          <w:rFonts w:ascii="Verdana" w:hAnsi="Verdana" w:cs="Arial"/>
          <w:b/>
          <w:u w:val="single"/>
        </w:rPr>
        <w:t>10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Cs/>
        </w:rPr>
        <w:t xml:space="preserve">– </w:t>
      </w:r>
      <w:r>
        <w:rPr>
          <w:rFonts w:ascii="Verdana" w:hAnsi="Verdana" w:cs="Arial"/>
          <w:bCs/>
        </w:rPr>
        <w:t>SAÚDE</w:t>
      </w:r>
    </w:p>
    <w:p w14:paraId="3E635818" w14:textId="77777777" w:rsidR="001D791F" w:rsidRPr="00A10648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Subfunção: </w:t>
      </w:r>
      <w:r>
        <w:rPr>
          <w:rFonts w:ascii="Verdana" w:hAnsi="Verdana" w:cs="Arial"/>
          <w:b/>
          <w:u w:val="single"/>
        </w:rPr>
        <w:t>122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ADMINISTRAÇÃO GERAL</w:t>
      </w:r>
    </w:p>
    <w:p w14:paraId="04376757" w14:textId="77777777" w:rsidR="001D791F" w:rsidRPr="00A10648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1003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ATENÇÃO A SAÚDE DA COMUNIDADE</w:t>
      </w:r>
    </w:p>
    <w:p w14:paraId="5C84272E" w14:textId="77777777" w:rsidR="001D791F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1634</w:t>
      </w:r>
      <w:r w:rsidRPr="00A10648">
        <w:rPr>
          <w:rFonts w:ascii="Verdana" w:hAnsi="Verdana" w:cs="Arial"/>
          <w:bCs/>
        </w:rPr>
        <w:t xml:space="preserve"> – MANUT. </w:t>
      </w:r>
      <w:r>
        <w:rPr>
          <w:rFonts w:ascii="Verdana" w:hAnsi="Verdana" w:cs="Arial"/>
          <w:bCs/>
        </w:rPr>
        <w:t>FROTA MUNICIPAL DA SAÚDE</w:t>
      </w:r>
    </w:p>
    <w:p w14:paraId="54E000DA" w14:textId="77777777" w:rsidR="001D791F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Elemento: 3.3.90.30.00 – Material de Uso E Consumo</w:t>
      </w:r>
    </w:p>
    <w:p w14:paraId="308D8FAD" w14:textId="77777777" w:rsidR="001D791F" w:rsidRPr="004D7274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/>
          <w:i/>
          <w:i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1.500</w:t>
      </w:r>
      <w:r w:rsidRPr="00510E23">
        <w:rPr>
          <w:rFonts w:ascii="Verdana" w:hAnsi="Verdana" w:cs="Arial"/>
          <w:b/>
          <w:u w:val="single"/>
        </w:rPr>
        <w:t>.000.</w:t>
      </w:r>
      <w:r>
        <w:rPr>
          <w:rFonts w:ascii="Verdana" w:hAnsi="Verdana" w:cs="Arial"/>
          <w:b/>
          <w:u w:val="single"/>
        </w:rPr>
        <w:t>0000</w:t>
      </w:r>
      <w:r w:rsidRPr="00510E23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Recursos Não Vinculados de Impostos</w:t>
      </w:r>
    </w:p>
    <w:p w14:paraId="41CDA994" w14:textId="77777777" w:rsidR="001D791F" w:rsidRDefault="001D791F" w:rsidP="001D791F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</w:rPr>
      </w:pPr>
      <w:r>
        <w:rPr>
          <w:rFonts w:ascii="Verdana" w:hAnsi="Verdana" w:cs="Arial"/>
          <w:bCs/>
        </w:rPr>
        <w:t xml:space="preserve">    </w:t>
      </w:r>
      <w:r w:rsidRPr="00A10648">
        <w:rPr>
          <w:rFonts w:ascii="Verdana" w:hAnsi="Verdana" w:cs="Arial"/>
          <w:bCs/>
        </w:rPr>
        <w:t xml:space="preserve">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100.000,00</w:t>
      </w:r>
    </w:p>
    <w:p w14:paraId="09EF626B" w14:textId="77777777" w:rsidR="001D791F" w:rsidRPr="00A10648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Subfunção: </w:t>
      </w:r>
      <w:r>
        <w:rPr>
          <w:rFonts w:ascii="Verdana" w:hAnsi="Verdana" w:cs="Arial"/>
          <w:b/>
          <w:u w:val="single"/>
        </w:rPr>
        <w:t>302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ASSISTÊNCIA HOSPITALAR E AMBULATORIAL</w:t>
      </w:r>
    </w:p>
    <w:p w14:paraId="3F9F5992" w14:textId="77777777" w:rsidR="001D791F" w:rsidRPr="00A10648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1003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ATENÇÃO A SAÚDE DA COMUNIDADE</w:t>
      </w:r>
    </w:p>
    <w:p w14:paraId="5F3C0071" w14:textId="77777777" w:rsidR="001D791F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1633</w:t>
      </w:r>
      <w:r w:rsidRPr="00A10648">
        <w:rPr>
          <w:rFonts w:ascii="Verdana" w:hAnsi="Verdana" w:cs="Arial"/>
          <w:bCs/>
        </w:rPr>
        <w:t xml:space="preserve"> – MANUT. </w:t>
      </w:r>
      <w:r>
        <w:rPr>
          <w:rFonts w:ascii="Verdana" w:hAnsi="Verdana" w:cs="Arial"/>
          <w:bCs/>
        </w:rPr>
        <w:t>PRONTO ATENDIMENTO MUNICIPAL</w:t>
      </w:r>
    </w:p>
    <w:p w14:paraId="1BE9D70E" w14:textId="77777777" w:rsidR="001D791F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Elemento: 3.3.90.30.00 – Material de Uso E Consumo</w:t>
      </w:r>
    </w:p>
    <w:p w14:paraId="74EBEC0E" w14:textId="77777777" w:rsidR="001D791F" w:rsidRPr="004D7274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/>
          <w:i/>
          <w:i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1.500</w:t>
      </w:r>
      <w:r w:rsidRPr="00510E23">
        <w:rPr>
          <w:rFonts w:ascii="Verdana" w:hAnsi="Verdana" w:cs="Arial"/>
          <w:b/>
          <w:u w:val="single"/>
        </w:rPr>
        <w:t>.000.</w:t>
      </w:r>
      <w:r>
        <w:rPr>
          <w:rFonts w:ascii="Verdana" w:hAnsi="Verdana" w:cs="Arial"/>
          <w:b/>
          <w:u w:val="single"/>
        </w:rPr>
        <w:t>0000</w:t>
      </w:r>
      <w:r w:rsidRPr="00510E23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Recursos Não Vinculados de Impostos</w:t>
      </w:r>
    </w:p>
    <w:p w14:paraId="19CBC93A" w14:textId="77777777" w:rsidR="001D791F" w:rsidRDefault="001D791F" w:rsidP="001D791F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</w:rPr>
      </w:pPr>
      <w:r>
        <w:rPr>
          <w:rFonts w:ascii="Verdana" w:hAnsi="Verdana" w:cs="Arial"/>
          <w:bCs/>
        </w:rPr>
        <w:t xml:space="preserve">    </w:t>
      </w:r>
      <w:r w:rsidRPr="00A10648">
        <w:rPr>
          <w:rFonts w:ascii="Verdana" w:hAnsi="Verdana" w:cs="Arial"/>
          <w:bCs/>
        </w:rPr>
        <w:t xml:space="preserve">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90.000,00</w:t>
      </w:r>
    </w:p>
    <w:p w14:paraId="39F37E87" w14:textId="77777777" w:rsidR="001D791F" w:rsidRDefault="001D791F" w:rsidP="001D791F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 xml:space="preserve">        </w:t>
      </w:r>
    </w:p>
    <w:p w14:paraId="4D49CD52" w14:textId="77777777" w:rsidR="001D791F" w:rsidRDefault="001D791F" w:rsidP="001D791F">
      <w:pPr>
        <w:ind w:firstLine="567"/>
        <w:jc w:val="both"/>
        <w:rPr>
          <w:rFonts w:ascii="Verdana" w:hAnsi="Verdana" w:cs="Arial"/>
          <w:b/>
          <w:bCs/>
        </w:rPr>
      </w:pPr>
      <w:r>
        <w:rPr>
          <w:rFonts w:ascii="Verdana" w:hAnsi="Verdana"/>
          <w:b/>
          <w:sz w:val="22"/>
          <w:szCs w:val="22"/>
        </w:rPr>
        <w:t xml:space="preserve">   </w:t>
      </w:r>
      <w:r w:rsidRPr="00A10648">
        <w:rPr>
          <w:rFonts w:ascii="Verdana" w:hAnsi="Verdana" w:cs="Arial"/>
          <w:b/>
          <w:bCs/>
        </w:rPr>
        <w:t>Unidade: Código/Descrição da Secretaria</w:t>
      </w:r>
    </w:p>
    <w:p w14:paraId="2356992F" w14:textId="77777777" w:rsidR="001D791F" w:rsidRPr="00A10648" w:rsidRDefault="001D791F" w:rsidP="001D791F">
      <w:pPr>
        <w:ind w:firstLine="567"/>
        <w:jc w:val="both"/>
        <w:rPr>
          <w:rFonts w:ascii="Verdana" w:hAnsi="Verdana" w:cs="Arial"/>
          <w:b/>
          <w:bCs/>
        </w:rPr>
      </w:pPr>
    </w:p>
    <w:p w14:paraId="4C3F641C" w14:textId="77777777" w:rsidR="001D791F" w:rsidRPr="00A10648" w:rsidRDefault="001D791F" w:rsidP="001D791F">
      <w:pPr>
        <w:ind w:left="851" w:hanging="284"/>
        <w:jc w:val="both"/>
        <w:rPr>
          <w:rFonts w:ascii="Verdana" w:hAnsi="Verdana" w:cs="Arial"/>
          <w:b/>
          <w:bCs/>
        </w:rPr>
      </w:pPr>
    </w:p>
    <w:p w14:paraId="36F05D50" w14:textId="77777777" w:rsidR="001D791F" w:rsidRPr="00A10648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Divisão: Código/Descrição </w:t>
      </w:r>
      <w:r w:rsidRPr="00A10648">
        <w:rPr>
          <w:rFonts w:ascii="Verdana" w:hAnsi="Verdana" w:cs="Arial"/>
          <w:b/>
          <w:u w:val="single"/>
        </w:rPr>
        <w:t>02.</w:t>
      </w:r>
      <w:r>
        <w:rPr>
          <w:rFonts w:ascii="Verdana" w:hAnsi="Verdana" w:cs="Arial"/>
          <w:b/>
          <w:u w:val="single"/>
        </w:rPr>
        <w:t>05</w:t>
      </w:r>
      <w:r w:rsidRPr="00A10648">
        <w:rPr>
          <w:rFonts w:ascii="Verdana" w:hAnsi="Verdana" w:cs="Arial"/>
          <w:b/>
          <w:u w:val="single"/>
        </w:rPr>
        <w:t>.01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SEC. MUNIC. OBRAS, M. AMB. E DESENV.</w:t>
      </w:r>
    </w:p>
    <w:p w14:paraId="3E38A96B" w14:textId="77777777" w:rsidR="001D791F" w:rsidRPr="00A10648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Função:  </w:t>
      </w:r>
      <w:r>
        <w:rPr>
          <w:rFonts w:ascii="Verdana" w:hAnsi="Verdana" w:cs="Arial"/>
          <w:b/>
          <w:u w:val="single"/>
        </w:rPr>
        <w:t>15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Cs/>
        </w:rPr>
        <w:t xml:space="preserve">– </w:t>
      </w:r>
      <w:r>
        <w:rPr>
          <w:rFonts w:ascii="Verdana" w:hAnsi="Verdana" w:cs="Arial"/>
          <w:bCs/>
        </w:rPr>
        <w:t>URBANISMO</w:t>
      </w:r>
    </w:p>
    <w:p w14:paraId="1EC8422B" w14:textId="77777777" w:rsidR="001D791F" w:rsidRPr="00A10648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Subfunção: </w:t>
      </w:r>
      <w:r>
        <w:rPr>
          <w:rFonts w:ascii="Verdana" w:hAnsi="Verdana" w:cs="Arial"/>
          <w:b/>
          <w:u w:val="single"/>
        </w:rPr>
        <w:t>451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INFRA-ESTRUTURA URBANA</w:t>
      </w:r>
    </w:p>
    <w:p w14:paraId="039F2C5D" w14:textId="77777777" w:rsidR="001D791F" w:rsidRPr="00A10648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2601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VIAS URBANAS</w:t>
      </w:r>
    </w:p>
    <w:p w14:paraId="0C759CDE" w14:textId="77777777" w:rsidR="001D791F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1703</w:t>
      </w:r>
      <w:r w:rsidRPr="00A10648">
        <w:rPr>
          <w:rFonts w:ascii="Verdana" w:hAnsi="Verdana" w:cs="Arial"/>
          <w:bCs/>
        </w:rPr>
        <w:t xml:space="preserve"> – MANUT. </w:t>
      </w:r>
      <w:r>
        <w:rPr>
          <w:rFonts w:ascii="Verdana" w:hAnsi="Verdana" w:cs="Arial"/>
          <w:bCs/>
        </w:rPr>
        <w:t>DE RUAS E AVENIDAS</w:t>
      </w:r>
    </w:p>
    <w:p w14:paraId="170FA327" w14:textId="77777777" w:rsidR="001D791F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Elemento: 3.3.90.30.00 – Material de Uso E Consumo</w:t>
      </w:r>
    </w:p>
    <w:p w14:paraId="4DF2D2FA" w14:textId="77777777" w:rsidR="001D791F" w:rsidRPr="004D7274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/>
          <w:i/>
          <w:i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1.500</w:t>
      </w:r>
      <w:r w:rsidRPr="00510E23">
        <w:rPr>
          <w:rFonts w:ascii="Verdana" w:hAnsi="Verdana" w:cs="Arial"/>
          <w:b/>
          <w:u w:val="single"/>
        </w:rPr>
        <w:t>.000.</w:t>
      </w:r>
      <w:r>
        <w:rPr>
          <w:rFonts w:ascii="Verdana" w:hAnsi="Verdana" w:cs="Arial"/>
          <w:b/>
          <w:u w:val="single"/>
        </w:rPr>
        <w:t>0000</w:t>
      </w:r>
      <w:r w:rsidRPr="00510E23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Recursos Não Vinculados de Impostos</w:t>
      </w:r>
    </w:p>
    <w:p w14:paraId="7794A96B" w14:textId="77777777" w:rsidR="001D791F" w:rsidRDefault="001D791F" w:rsidP="001D791F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</w:rPr>
      </w:pPr>
      <w:r>
        <w:rPr>
          <w:rFonts w:ascii="Verdana" w:hAnsi="Verdana" w:cs="Arial"/>
          <w:bCs/>
        </w:rPr>
        <w:t xml:space="preserve">    </w:t>
      </w:r>
      <w:r w:rsidRPr="00A10648">
        <w:rPr>
          <w:rFonts w:ascii="Verdana" w:hAnsi="Verdana" w:cs="Arial"/>
          <w:bCs/>
        </w:rPr>
        <w:t xml:space="preserve">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110.000,00</w:t>
      </w:r>
    </w:p>
    <w:p w14:paraId="1D345D97" w14:textId="77777777" w:rsidR="001D791F" w:rsidRPr="00A10648" w:rsidRDefault="001D791F" w:rsidP="001D791F">
      <w:pPr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 </w:t>
      </w:r>
      <w:r w:rsidRPr="00A10648">
        <w:rPr>
          <w:rFonts w:ascii="Verdana" w:hAnsi="Verdana" w:cs="Arial"/>
          <w:b/>
          <w:bCs/>
        </w:rPr>
        <w:t>Unidade: Código/Descrição da Secretaria</w:t>
      </w:r>
    </w:p>
    <w:p w14:paraId="7CF73D19" w14:textId="77777777" w:rsidR="001D791F" w:rsidRPr="00A10648" w:rsidRDefault="001D791F" w:rsidP="001D791F">
      <w:pPr>
        <w:ind w:left="851" w:hanging="284"/>
        <w:jc w:val="both"/>
        <w:rPr>
          <w:rFonts w:ascii="Verdana" w:hAnsi="Verdana" w:cs="Arial"/>
          <w:b/>
          <w:bCs/>
        </w:rPr>
      </w:pPr>
    </w:p>
    <w:p w14:paraId="33EFE0B8" w14:textId="77777777" w:rsidR="001D791F" w:rsidRPr="00A10648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Divisão: Código/Descrição </w:t>
      </w:r>
      <w:r w:rsidRPr="00A10648">
        <w:rPr>
          <w:rFonts w:ascii="Verdana" w:hAnsi="Verdana" w:cs="Arial"/>
          <w:b/>
          <w:u w:val="single"/>
        </w:rPr>
        <w:t>02.</w:t>
      </w:r>
      <w:r>
        <w:rPr>
          <w:rFonts w:ascii="Verdana" w:hAnsi="Verdana" w:cs="Arial"/>
          <w:b/>
          <w:u w:val="single"/>
        </w:rPr>
        <w:t>06</w:t>
      </w:r>
      <w:r w:rsidRPr="00A10648">
        <w:rPr>
          <w:rFonts w:ascii="Verdana" w:hAnsi="Verdana" w:cs="Arial"/>
          <w:b/>
          <w:u w:val="single"/>
        </w:rPr>
        <w:t>.01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SEC. MUNIC. CULTURA, ESPORTE E LAZER</w:t>
      </w:r>
    </w:p>
    <w:p w14:paraId="148CB768" w14:textId="77777777" w:rsidR="001D791F" w:rsidRPr="00A10648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Função:  </w:t>
      </w:r>
      <w:r>
        <w:rPr>
          <w:rFonts w:ascii="Verdana" w:hAnsi="Verdana" w:cs="Arial"/>
          <w:b/>
          <w:u w:val="single"/>
        </w:rPr>
        <w:t>27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Cs/>
        </w:rPr>
        <w:t xml:space="preserve">– </w:t>
      </w:r>
      <w:r>
        <w:rPr>
          <w:rFonts w:ascii="Verdana" w:hAnsi="Verdana" w:cs="Arial"/>
          <w:bCs/>
        </w:rPr>
        <w:t>DESPORTO E LAZER</w:t>
      </w:r>
    </w:p>
    <w:p w14:paraId="7564CBF9" w14:textId="77777777" w:rsidR="001D791F" w:rsidRPr="00A10648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Subfunção: </w:t>
      </w:r>
      <w:r>
        <w:rPr>
          <w:rFonts w:ascii="Verdana" w:hAnsi="Verdana" w:cs="Arial"/>
          <w:b/>
          <w:u w:val="single"/>
        </w:rPr>
        <w:t>812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DESPORTO COMUNITÁRIO</w:t>
      </w:r>
    </w:p>
    <w:p w14:paraId="36F1FC54" w14:textId="77777777" w:rsidR="001D791F" w:rsidRPr="00A10648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2702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DESPORTO AMADOR E PROFISSIONAL</w:t>
      </w:r>
    </w:p>
    <w:p w14:paraId="7C69F981" w14:textId="77777777" w:rsidR="001D791F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2750</w:t>
      </w:r>
      <w:r w:rsidRPr="00A10648">
        <w:rPr>
          <w:rFonts w:ascii="Verdana" w:hAnsi="Verdana" w:cs="Arial"/>
          <w:bCs/>
        </w:rPr>
        <w:t xml:space="preserve"> – MANUT. </w:t>
      </w:r>
      <w:r>
        <w:rPr>
          <w:rFonts w:ascii="Verdana" w:hAnsi="Verdana" w:cs="Arial"/>
          <w:bCs/>
        </w:rPr>
        <w:t>FUNDO MUNICIPAL DO ESPORTE</w:t>
      </w:r>
    </w:p>
    <w:p w14:paraId="0895C5A6" w14:textId="77777777" w:rsidR="001D791F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Elemento: 3.3.90.30.00 – Material de Uso E Consumo</w:t>
      </w:r>
    </w:p>
    <w:p w14:paraId="74CC277A" w14:textId="77777777" w:rsidR="001D791F" w:rsidRPr="004D7274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/>
          <w:i/>
          <w:i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1.500</w:t>
      </w:r>
      <w:r w:rsidRPr="00510E23">
        <w:rPr>
          <w:rFonts w:ascii="Verdana" w:hAnsi="Verdana" w:cs="Arial"/>
          <w:b/>
          <w:u w:val="single"/>
        </w:rPr>
        <w:t>.000.</w:t>
      </w:r>
      <w:r>
        <w:rPr>
          <w:rFonts w:ascii="Verdana" w:hAnsi="Verdana" w:cs="Arial"/>
          <w:b/>
          <w:u w:val="single"/>
        </w:rPr>
        <w:t>0000</w:t>
      </w:r>
      <w:r w:rsidRPr="00510E23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Recursos Não Vinculados de Impostos</w:t>
      </w:r>
    </w:p>
    <w:p w14:paraId="571359AC" w14:textId="77777777" w:rsidR="001D791F" w:rsidRDefault="001D791F" w:rsidP="001D791F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</w:rPr>
      </w:pPr>
      <w:r>
        <w:rPr>
          <w:rFonts w:ascii="Verdana" w:hAnsi="Verdana" w:cs="Arial"/>
          <w:bCs/>
        </w:rPr>
        <w:t xml:space="preserve">    </w:t>
      </w:r>
      <w:r w:rsidRPr="00A10648">
        <w:rPr>
          <w:rFonts w:ascii="Verdana" w:hAnsi="Verdana" w:cs="Arial"/>
          <w:bCs/>
        </w:rPr>
        <w:t xml:space="preserve">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30.000,00</w:t>
      </w:r>
    </w:p>
    <w:p w14:paraId="1C63FA1F" w14:textId="77777777" w:rsidR="001D791F" w:rsidRPr="00A10648" w:rsidRDefault="001D791F" w:rsidP="001D791F">
      <w:pPr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 </w:t>
      </w:r>
      <w:r w:rsidRPr="00A10648">
        <w:rPr>
          <w:rFonts w:ascii="Verdana" w:hAnsi="Verdana" w:cs="Arial"/>
          <w:b/>
          <w:bCs/>
        </w:rPr>
        <w:t>Unidade: Código/Descrição da Secretaria</w:t>
      </w:r>
    </w:p>
    <w:p w14:paraId="427F3A8C" w14:textId="77777777" w:rsidR="001D791F" w:rsidRPr="00A10648" w:rsidRDefault="001D791F" w:rsidP="001D791F">
      <w:pPr>
        <w:ind w:left="851" w:hanging="284"/>
        <w:jc w:val="both"/>
        <w:rPr>
          <w:rFonts w:ascii="Verdana" w:hAnsi="Verdana" w:cs="Arial"/>
          <w:b/>
          <w:bCs/>
        </w:rPr>
      </w:pPr>
    </w:p>
    <w:p w14:paraId="25F5EB0C" w14:textId="77777777" w:rsidR="001D791F" w:rsidRPr="00A10648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Divisão: Código/Descrição </w:t>
      </w:r>
      <w:r w:rsidRPr="00A10648">
        <w:rPr>
          <w:rFonts w:ascii="Verdana" w:hAnsi="Verdana" w:cs="Arial"/>
          <w:b/>
          <w:u w:val="single"/>
        </w:rPr>
        <w:t>02.</w:t>
      </w:r>
      <w:r>
        <w:rPr>
          <w:rFonts w:ascii="Verdana" w:hAnsi="Verdana" w:cs="Arial"/>
          <w:b/>
          <w:u w:val="single"/>
        </w:rPr>
        <w:t>07</w:t>
      </w:r>
      <w:r w:rsidRPr="00A10648">
        <w:rPr>
          <w:rFonts w:ascii="Verdana" w:hAnsi="Verdana" w:cs="Arial"/>
          <w:b/>
          <w:u w:val="single"/>
        </w:rPr>
        <w:t>.01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SEC. MUNIC. POLITICAS SOCIAIS</w:t>
      </w:r>
    </w:p>
    <w:p w14:paraId="6646EB32" w14:textId="77777777" w:rsidR="001D791F" w:rsidRPr="00A10648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Função:  </w:t>
      </w:r>
      <w:r>
        <w:rPr>
          <w:rFonts w:ascii="Verdana" w:hAnsi="Verdana" w:cs="Arial"/>
          <w:b/>
          <w:u w:val="single"/>
        </w:rPr>
        <w:t>04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Cs/>
        </w:rPr>
        <w:t xml:space="preserve">– </w:t>
      </w:r>
      <w:r>
        <w:rPr>
          <w:rFonts w:ascii="Verdana" w:hAnsi="Verdana" w:cs="Arial"/>
          <w:bCs/>
        </w:rPr>
        <w:t>ADMINISTRAÇÃO</w:t>
      </w:r>
    </w:p>
    <w:p w14:paraId="49B9D413" w14:textId="77777777" w:rsidR="001D791F" w:rsidRPr="00A10648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Subfunção: </w:t>
      </w:r>
      <w:r>
        <w:rPr>
          <w:rFonts w:ascii="Verdana" w:hAnsi="Verdana" w:cs="Arial"/>
          <w:b/>
          <w:u w:val="single"/>
        </w:rPr>
        <w:t>122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ADMINISTRAÇÃO GERAL</w:t>
      </w:r>
    </w:p>
    <w:p w14:paraId="7909C0DB" w14:textId="77777777" w:rsidR="001D791F" w:rsidRPr="00A10648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0402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APOIO A ADMINISTRAÇÃO PÚBLICA</w:t>
      </w:r>
    </w:p>
    <w:p w14:paraId="0638773D" w14:textId="77777777" w:rsidR="001D791F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2900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ADMINISTRAÇÃO DA SEC. ASSISTÊNCIA SOCIAL</w:t>
      </w:r>
    </w:p>
    <w:p w14:paraId="3F43255E" w14:textId="77777777" w:rsidR="001D791F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Elemento: 3.3.90.30.00 – Material de Uso E Consumo</w:t>
      </w:r>
    </w:p>
    <w:p w14:paraId="0DFD688F" w14:textId="77777777" w:rsidR="001D791F" w:rsidRPr="004D7274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/>
          <w:i/>
          <w:i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1.500</w:t>
      </w:r>
      <w:r w:rsidRPr="00510E23">
        <w:rPr>
          <w:rFonts w:ascii="Verdana" w:hAnsi="Verdana" w:cs="Arial"/>
          <w:b/>
          <w:u w:val="single"/>
        </w:rPr>
        <w:t>.000.</w:t>
      </w:r>
      <w:r>
        <w:rPr>
          <w:rFonts w:ascii="Verdana" w:hAnsi="Verdana" w:cs="Arial"/>
          <w:b/>
          <w:u w:val="single"/>
        </w:rPr>
        <w:t>0000</w:t>
      </w:r>
      <w:r w:rsidRPr="00510E23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Recursos Não Vinculados de Impostos</w:t>
      </w:r>
    </w:p>
    <w:p w14:paraId="4DA0EE85" w14:textId="77777777" w:rsidR="001D791F" w:rsidRDefault="001D791F" w:rsidP="001D791F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</w:rPr>
      </w:pPr>
      <w:r>
        <w:rPr>
          <w:rFonts w:ascii="Verdana" w:hAnsi="Verdana" w:cs="Arial"/>
          <w:bCs/>
        </w:rPr>
        <w:t xml:space="preserve">    </w:t>
      </w:r>
      <w:r w:rsidRPr="00A10648">
        <w:rPr>
          <w:rFonts w:ascii="Verdana" w:hAnsi="Verdana" w:cs="Arial"/>
          <w:bCs/>
        </w:rPr>
        <w:t xml:space="preserve">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40.000,00</w:t>
      </w:r>
    </w:p>
    <w:p w14:paraId="31EB437A" w14:textId="77777777" w:rsidR="001D791F" w:rsidRPr="00D112FD" w:rsidRDefault="001D791F" w:rsidP="001D791F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29886D06" w14:textId="77777777" w:rsidR="001D791F" w:rsidRDefault="001D791F" w:rsidP="001D791F">
      <w:pPr>
        <w:jc w:val="both"/>
        <w:rPr>
          <w:rFonts w:ascii="Verdana" w:hAnsi="Verdana"/>
          <w:b/>
          <w:sz w:val="21"/>
          <w:szCs w:val="21"/>
        </w:rPr>
      </w:pPr>
    </w:p>
    <w:p w14:paraId="71CB4084" w14:textId="77777777" w:rsidR="001D791F" w:rsidRDefault="001D791F" w:rsidP="001D791F">
      <w:pPr>
        <w:jc w:val="both"/>
        <w:rPr>
          <w:rFonts w:ascii="Verdana" w:hAnsi="Verdana"/>
          <w:b/>
          <w:sz w:val="21"/>
          <w:szCs w:val="21"/>
        </w:rPr>
      </w:pPr>
    </w:p>
    <w:p w14:paraId="1D76F0C8" w14:textId="77777777" w:rsidR="001D791F" w:rsidRDefault="001D791F" w:rsidP="001D791F">
      <w:pPr>
        <w:jc w:val="both"/>
        <w:rPr>
          <w:rFonts w:ascii="Verdana" w:hAnsi="Verdana" w:cs="Arial"/>
          <w:b/>
          <w:bCs/>
        </w:rPr>
      </w:pPr>
      <w:r w:rsidRPr="00D112FD">
        <w:rPr>
          <w:rFonts w:ascii="Verdana" w:hAnsi="Verdana"/>
          <w:b/>
          <w:sz w:val="21"/>
          <w:szCs w:val="21"/>
        </w:rPr>
        <w:t>Art. 2º</w:t>
      </w:r>
      <w:r w:rsidRPr="00D112FD">
        <w:rPr>
          <w:rFonts w:ascii="Verdana" w:hAnsi="Verdana"/>
          <w:sz w:val="21"/>
          <w:szCs w:val="21"/>
        </w:rPr>
        <w:t xml:space="preserve"> - </w:t>
      </w:r>
      <w:r w:rsidRPr="005B2896">
        <w:rPr>
          <w:rFonts w:ascii="Verdana" w:hAnsi="Verdana"/>
          <w:color w:val="000000"/>
          <w:sz w:val="21"/>
          <w:szCs w:val="21"/>
        </w:rPr>
        <w:t xml:space="preserve">Para </w:t>
      </w:r>
      <w:r>
        <w:rPr>
          <w:rFonts w:ascii="Verdana" w:hAnsi="Verdana"/>
          <w:color w:val="000000"/>
          <w:sz w:val="21"/>
          <w:szCs w:val="21"/>
        </w:rPr>
        <w:t>a</w:t>
      </w:r>
      <w:r w:rsidRPr="005B2896">
        <w:rPr>
          <w:rFonts w:ascii="Verdana" w:hAnsi="Verdana"/>
          <w:color w:val="000000"/>
          <w:sz w:val="21"/>
          <w:szCs w:val="21"/>
        </w:rPr>
        <w:t>tender ao disposto no(s) artigo(s) acima, utilizar-se-á como recurso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443F57">
        <w:rPr>
          <w:rFonts w:ascii="Verdana" w:hAnsi="Verdana"/>
          <w:sz w:val="21"/>
          <w:szCs w:val="21"/>
        </w:rPr>
        <w:t>de anulação total</w:t>
      </w:r>
      <w:r>
        <w:rPr>
          <w:rFonts w:ascii="Verdana" w:hAnsi="Verdana"/>
          <w:sz w:val="21"/>
          <w:szCs w:val="21"/>
        </w:rPr>
        <w:t xml:space="preserve"> </w:t>
      </w:r>
      <w:r w:rsidRPr="005B2896">
        <w:rPr>
          <w:rFonts w:ascii="Verdana" w:hAnsi="Verdana"/>
          <w:color w:val="000000"/>
          <w:sz w:val="21"/>
          <w:szCs w:val="21"/>
        </w:rPr>
        <w:t>o abaixo descrito, nos termos do inciso III § 1º do art. 43 da Lei Federal n.º</w:t>
      </w:r>
      <w:r>
        <w:rPr>
          <w:rFonts w:ascii="Verdana" w:hAnsi="Verdana"/>
          <w:color w:val="000000"/>
          <w:sz w:val="21"/>
          <w:szCs w:val="21"/>
        </w:rPr>
        <w:t xml:space="preserve">. </w:t>
      </w:r>
      <w:r w:rsidRPr="005B2896">
        <w:rPr>
          <w:rFonts w:ascii="Verdana" w:hAnsi="Verdana"/>
          <w:color w:val="000000"/>
          <w:sz w:val="21"/>
          <w:szCs w:val="21"/>
        </w:rPr>
        <w:t>4.320, de 17 de março de 1964:</w:t>
      </w:r>
    </w:p>
    <w:p w14:paraId="76FFE0A0" w14:textId="77777777" w:rsidR="001D791F" w:rsidRDefault="001D791F" w:rsidP="001D791F">
      <w:pPr>
        <w:jc w:val="both"/>
        <w:rPr>
          <w:rFonts w:ascii="Verdana" w:hAnsi="Verdana" w:cs="Arial"/>
          <w:b/>
          <w:bCs/>
        </w:rPr>
      </w:pPr>
    </w:p>
    <w:p w14:paraId="51594E43" w14:textId="77777777" w:rsidR="001D791F" w:rsidRDefault="001D791F" w:rsidP="001D791F">
      <w:pPr>
        <w:jc w:val="both"/>
        <w:rPr>
          <w:rFonts w:ascii="Verdana" w:hAnsi="Verdana" w:cs="Arial"/>
          <w:b/>
          <w:bCs/>
        </w:rPr>
      </w:pPr>
    </w:p>
    <w:p w14:paraId="6A1C4F28" w14:textId="77777777" w:rsidR="001D791F" w:rsidRDefault="001D791F" w:rsidP="001D791F">
      <w:pPr>
        <w:jc w:val="both"/>
        <w:rPr>
          <w:rFonts w:ascii="Verdana" w:hAnsi="Verdana" w:cs="Arial"/>
          <w:b/>
          <w:bCs/>
        </w:rPr>
      </w:pPr>
    </w:p>
    <w:p w14:paraId="5B15A42C" w14:textId="77777777" w:rsidR="001D791F" w:rsidRDefault="001D791F" w:rsidP="001D791F">
      <w:pPr>
        <w:jc w:val="both"/>
        <w:rPr>
          <w:rFonts w:ascii="Verdana" w:hAnsi="Verdana" w:cs="Arial"/>
          <w:b/>
          <w:bCs/>
        </w:rPr>
      </w:pPr>
    </w:p>
    <w:p w14:paraId="68480260" w14:textId="77777777" w:rsidR="001D791F" w:rsidRDefault="001D791F" w:rsidP="001D791F">
      <w:pPr>
        <w:jc w:val="both"/>
        <w:rPr>
          <w:rFonts w:ascii="Verdana" w:hAnsi="Verdana" w:cs="Arial"/>
          <w:b/>
          <w:bCs/>
        </w:rPr>
      </w:pPr>
    </w:p>
    <w:p w14:paraId="2D900746" w14:textId="77777777" w:rsidR="001D791F" w:rsidRDefault="001D791F" w:rsidP="001D791F">
      <w:pPr>
        <w:jc w:val="both"/>
        <w:rPr>
          <w:rFonts w:ascii="Verdana" w:hAnsi="Verdana" w:cs="Arial"/>
          <w:b/>
          <w:bCs/>
        </w:rPr>
      </w:pPr>
    </w:p>
    <w:p w14:paraId="0973DF93" w14:textId="77777777" w:rsidR="001D791F" w:rsidRDefault="001D791F" w:rsidP="001D791F">
      <w:pPr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lastRenderedPageBreak/>
        <w:t xml:space="preserve">          </w:t>
      </w:r>
    </w:p>
    <w:p w14:paraId="3D54C765" w14:textId="77777777" w:rsidR="001D791F" w:rsidRDefault="001D791F" w:rsidP="001D791F">
      <w:pPr>
        <w:ind w:firstLine="567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</w:t>
      </w:r>
      <w:r w:rsidRPr="00A10648">
        <w:rPr>
          <w:rFonts w:ascii="Verdana" w:hAnsi="Verdana" w:cs="Arial"/>
          <w:b/>
          <w:bCs/>
        </w:rPr>
        <w:t>Unidade: Código/Descrição da Secretaria</w:t>
      </w:r>
    </w:p>
    <w:p w14:paraId="787241FC" w14:textId="77777777" w:rsidR="001D791F" w:rsidRPr="00A10648" w:rsidRDefault="001D791F" w:rsidP="001D791F">
      <w:pPr>
        <w:jc w:val="both"/>
        <w:rPr>
          <w:rFonts w:ascii="Verdana" w:hAnsi="Verdana" w:cs="Arial"/>
          <w:b/>
          <w:bCs/>
        </w:rPr>
      </w:pPr>
    </w:p>
    <w:p w14:paraId="525A47A6" w14:textId="77777777" w:rsidR="001D791F" w:rsidRPr="00A10648" w:rsidRDefault="001D791F" w:rsidP="001D791F">
      <w:pPr>
        <w:ind w:left="851" w:hanging="284"/>
        <w:jc w:val="both"/>
        <w:rPr>
          <w:rFonts w:ascii="Verdana" w:hAnsi="Verdana" w:cs="Arial"/>
          <w:b/>
          <w:bCs/>
        </w:rPr>
      </w:pPr>
    </w:p>
    <w:p w14:paraId="6C7B82BE" w14:textId="77777777" w:rsidR="001D791F" w:rsidRPr="00A10648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Divisão: Código/Descrição </w:t>
      </w:r>
      <w:r w:rsidRPr="00A10648">
        <w:rPr>
          <w:rFonts w:ascii="Verdana" w:hAnsi="Verdana" w:cs="Arial"/>
          <w:b/>
          <w:u w:val="single"/>
        </w:rPr>
        <w:t>02.</w:t>
      </w:r>
      <w:r>
        <w:rPr>
          <w:rFonts w:ascii="Verdana" w:hAnsi="Verdana" w:cs="Arial"/>
          <w:b/>
          <w:u w:val="single"/>
        </w:rPr>
        <w:t>04</w:t>
      </w:r>
      <w:r w:rsidRPr="00A10648">
        <w:rPr>
          <w:rFonts w:ascii="Verdana" w:hAnsi="Verdana" w:cs="Arial"/>
          <w:b/>
          <w:u w:val="single"/>
        </w:rPr>
        <w:t>.01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FUNDO MUNICIPAL DE SAÚDE</w:t>
      </w:r>
    </w:p>
    <w:p w14:paraId="5953B240" w14:textId="77777777" w:rsidR="001D791F" w:rsidRPr="00A10648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Função:  </w:t>
      </w:r>
      <w:r>
        <w:rPr>
          <w:rFonts w:ascii="Verdana" w:hAnsi="Verdana" w:cs="Arial"/>
          <w:b/>
          <w:u w:val="single"/>
        </w:rPr>
        <w:t>10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Cs/>
        </w:rPr>
        <w:t xml:space="preserve">– </w:t>
      </w:r>
      <w:r>
        <w:rPr>
          <w:rFonts w:ascii="Verdana" w:hAnsi="Verdana" w:cs="Arial"/>
          <w:bCs/>
        </w:rPr>
        <w:t>SAÚDE</w:t>
      </w:r>
    </w:p>
    <w:p w14:paraId="7AEA2B92" w14:textId="77777777" w:rsidR="001D791F" w:rsidRPr="00A10648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Subfunção: </w:t>
      </w:r>
      <w:r>
        <w:rPr>
          <w:rFonts w:ascii="Verdana" w:hAnsi="Verdana" w:cs="Arial"/>
          <w:b/>
          <w:u w:val="single"/>
        </w:rPr>
        <w:t>122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ADMINISTRAÇÃO GERAL</w:t>
      </w:r>
    </w:p>
    <w:p w14:paraId="04967694" w14:textId="77777777" w:rsidR="001D791F" w:rsidRPr="00A10648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1003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ATENÇÃO A SAÚDE DA COMUNIDADE</w:t>
      </w:r>
    </w:p>
    <w:p w14:paraId="1B4FCD08" w14:textId="77777777" w:rsidR="001D791F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0600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CONST. AMPL. REFORMA DE UNIDADES DE SAÚDE</w:t>
      </w:r>
    </w:p>
    <w:p w14:paraId="5F796766" w14:textId="77777777" w:rsidR="001D791F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Elemento: 4.4.90.51.00 – Obras e Instalações</w:t>
      </w:r>
    </w:p>
    <w:p w14:paraId="4F80966F" w14:textId="77777777" w:rsidR="001D791F" w:rsidRPr="004D7274" w:rsidRDefault="001D791F" w:rsidP="001D791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/>
          <w:i/>
          <w:i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1.500</w:t>
      </w:r>
      <w:r w:rsidRPr="00510E23">
        <w:rPr>
          <w:rFonts w:ascii="Verdana" w:hAnsi="Verdana" w:cs="Arial"/>
          <w:b/>
          <w:u w:val="single"/>
        </w:rPr>
        <w:t>.000.</w:t>
      </w:r>
      <w:r>
        <w:rPr>
          <w:rFonts w:ascii="Verdana" w:hAnsi="Verdana" w:cs="Arial"/>
          <w:b/>
          <w:u w:val="single"/>
        </w:rPr>
        <w:t>0000</w:t>
      </w:r>
      <w:r w:rsidRPr="00510E23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Recursos Não Vinculados de Impostos</w:t>
      </w:r>
    </w:p>
    <w:p w14:paraId="13180D20" w14:textId="77777777" w:rsidR="001D791F" w:rsidRPr="00273ADD" w:rsidRDefault="001D791F" w:rsidP="001D791F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</w:rPr>
      </w:pPr>
      <w:r>
        <w:rPr>
          <w:rFonts w:ascii="Verdana" w:hAnsi="Verdana" w:cs="Arial"/>
          <w:bCs/>
        </w:rPr>
        <w:t xml:space="preserve">    </w:t>
      </w:r>
      <w:r w:rsidRPr="00A10648">
        <w:rPr>
          <w:rFonts w:ascii="Verdana" w:hAnsi="Verdana" w:cs="Arial"/>
          <w:bCs/>
        </w:rPr>
        <w:t xml:space="preserve">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480.000,00</w:t>
      </w:r>
    </w:p>
    <w:p w14:paraId="1CBC2E36" w14:textId="77777777" w:rsidR="001D791F" w:rsidRDefault="001D791F" w:rsidP="001D791F">
      <w:pPr>
        <w:jc w:val="both"/>
        <w:rPr>
          <w:rFonts w:ascii="Verdana" w:hAnsi="Verdana"/>
          <w:color w:val="000000"/>
          <w:sz w:val="21"/>
          <w:szCs w:val="21"/>
        </w:rPr>
      </w:pPr>
    </w:p>
    <w:p w14:paraId="7A45A02F" w14:textId="77777777" w:rsidR="001D791F" w:rsidRDefault="001D791F" w:rsidP="001D791F">
      <w:pPr>
        <w:jc w:val="both"/>
        <w:rPr>
          <w:rFonts w:ascii="Verdana" w:hAnsi="Verdana"/>
          <w:color w:val="000000"/>
          <w:sz w:val="21"/>
          <w:szCs w:val="21"/>
        </w:rPr>
      </w:pPr>
    </w:p>
    <w:p w14:paraId="5C1F31B8" w14:textId="77777777" w:rsidR="001D791F" w:rsidRPr="00D112FD" w:rsidRDefault="001D791F" w:rsidP="001D791F">
      <w:pPr>
        <w:tabs>
          <w:tab w:val="left" w:pos="1701"/>
        </w:tabs>
        <w:jc w:val="both"/>
        <w:rPr>
          <w:rFonts w:ascii="Verdana" w:hAnsi="Verdana"/>
          <w:sz w:val="21"/>
          <w:szCs w:val="21"/>
        </w:rPr>
      </w:pPr>
      <w:r w:rsidRPr="00D112FD">
        <w:rPr>
          <w:rFonts w:ascii="Verdana" w:hAnsi="Verdana"/>
          <w:b/>
          <w:sz w:val="21"/>
          <w:szCs w:val="21"/>
        </w:rPr>
        <w:t xml:space="preserve">Art. </w:t>
      </w:r>
      <w:r>
        <w:rPr>
          <w:rFonts w:ascii="Verdana" w:hAnsi="Verdana"/>
          <w:b/>
          <w:sz w:val="21"/>
          <w:szCs w:val="21"/>
        </w:rPr>
        <w:t>3</w:t>
      </w:r>
      <w:r w:rsidRPr="00D112FD">
        <w:rPr>
          <w:rFonts w:ascii="Verdana" w:hAnsi="Verdana"/>
          <w:b/>
          <w:sz w:val="21"/>
          <w:szCs w:val="21"/>
        </w:rPr>
        <w:t>º</w:t>
      </w:r>
      <w:r w:rsidRPr="00D112FD">
        <w:rPr>
          <w:rFonts w:ascii="Verdana" w:hAnsi="Verdana"/>
          <w:sz w:val="21"/>
          <w:szCs w:val="21"/>
        </w:rPr>
        <w:t xml:space="preserve"> - Esta Lei entra em vigor na data de sua publicação.</w:t>
      </w:r>
    </w:p>
    <w:p w14:paraId="33C3496B" w14:textId="77777777" w:rsidR="001D791F" w:rsidRPr="00D112FD" w:rsidRDefault="001D791F" w:rsidP="001D791F">
      <w:pPr>
        <w:tabs>
          <w:tab w:val="left" w:pos="1701"/>
        </w:tabs>
        <w:ind w:firstLine="1134"/>
        <w:jc w:val="both"/>
        <w:rPr>
          <w:rFonts w:ascii="Verdana" w:hAnsi="Verdana"/>
          <w:sz w:val="21"/>
          <w:szCs w:val="21"/>
        </w:rPr>
      </w:pPr>
    </w:p>
    <w:p w14:paraId="65E46516" w14:textId="77777777" w:rsidR="001D791F" w:rsidRPr="00D112FD" w:rsidRDefault="001D791F" w:rsidP="001D791F">
      <w:pPr>
        <w:pStyle w:val="Textoembloco"/>
        <w:ind w:left="709" w:hanging="1"/>
        <w:rPr>
          <w:rFonts w:ascii="Verdana" w:hAnsi="Verdana"/>
          <w:sz w:val="21"/>
          <w:szCs w:val="21"/>
        </w:rPr>
      </w:pPr>
    </w:p>
    <w:p w14:paraId="0606E752" w14:textId="633AEA44" w:rsidR="001D791F" w:rsidRDefault="001D791F" w:rsidP="001D791F">
      <w:pPr>
        <w:pStyle w:val="Textoembloco"/>
        <w:ind w:left="0" w:hanging="1"/>
        <w:jc w:val="center"/>
        <w:rPr>
          <w:rFonts w:ascii="Verdana" w:hAnsi="Verdana"/>
          <w:sz w:val="21"/>
          <w:szCs w:val="21"/>
        </w:rPr>
      </w:pPr>
      <w:r w:rsidRPr="00D112FD">
        <w:rPr>
          <w:rFonts w:ascii="Verdana" w:hAnsi="Verdana"/>
          <w:sz w:val="21"/>
          <w:szCs w:val="21"/>
        </w:rPr>
        <w:t>Córrego Fundo/MG,</w:t>
      </w:r>
      <w:r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22</w:t>
      </w:r>
      <w:r>
        <w:rPr>
          <w:rFonts w:ascii="Verdana" w:hAnsi="Verdana"/>
          <w:sz w:val="21"/>
          <w:szCs w:val="21"/>
        </w:rPr>
        <w:t xml:space="preserve"> </w:t>
      </w:r>
      <w:r w:rsidRPr="00D112FD">
        <w:rPr>
          <w:rFonts w:ascii="Verdana" w:hAnsi="Verdana"/>
          <w:sz w:val="21"/>
          <w:szCs w:val="21"/>
        </w:rPr>
        <w:t xml:space="preserve">de </w:t>
      </w:r>
      <w:r>
        <w:rPr>
          <w:rFonts w:ascii="Verdana" w:hAnsi="Verdana"/>
          <w:sz w:val="21"/>
          <w:szCs w:val="21"/>
        </w:rPr>
        <w:t>fevereiro</w:t>
      </w:r>
      <w:r w:rsidRPr="00D112FD">
        <w:rPr>
          <w:rFonts w:ascii="Verdana" w:hAnsi="Verdana"/>
          <w:sz w:val="21"/>
          <w:szCs w:val="21"/>
        </w:rPr>
        <w:t xml:space="preserve"> de</w:t>
      </w:r>
      <w:r>
        <w:rPr>
          <w:rFonts w:ascii="Verdana" w:hAnsi="Verdana"/>
          <w:sz w:val="21"/>
          <w:szCs w:val="21"/>
        </w:rPr>
        <w:t xml:space="preserve"> 2024.</w:t>
      </w:r>
    </w:p>
    <w:p w14:paraId="51E4DE99" w14:textId="77777777" w:rsidR="001D791F" w:rsidRPr="00D112FD" w:rsidRDefault="001D791F" w:rsidP="001D791F">
      <w:pPr>
        <w:pStyle w:val="Textoembloco"/>
        <w:ind w:left="0" w:hanging="1"/>
        <w:jc w:val="center"/>
        <w:rPr>
          <w:rFonts w:ascii="Verdana" w:hAnsi="Verdana"/>
          <w:sz w:val="21"/>
          <w:szCs w:val="21"/>
        </w:rPr>
      </w:pPr>
    </w:p>
    <w:p w14:paraId="543C7B0F" w14:textId="77777777" w:rsidR="001D791F" w:rsidRPr="00D112FD" w:rsidRDefault="001D791F" w:rsidP="001D791F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1"/>
          <w:szCs w:val="21"/>
        </w:rPr>
      </w:pPr>
    </w:p>
    <w:p w14:paraId="2F49C25F" w14:textId="77777777" w:rsidR="001D791F" w:rsidRPr="00D112FD" w:rsidRDefault="001D791F" w:rsidP="001D791F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1"/>
          <w:szCs w:val="21"/>
        </w:rPr>
      </w:pPr>
    </w:p>
    <w:p w14:paraId="3BB27AC6" w14:textId="77777777" w:rsidR="001D791F" w:rsidRPr="00D112FD" w:rsidRDefault="001D791F" w:rsidP="001D791F">
      <w:pPr>
        <w:tabs>
          <w:tab w:val="left" w:pos="0"/>
        </w:tabs>
        <w:jc w:val="center"/>
        <w:rPr>
          <w:rFonts w:ascii="Verdana" w:hAnsi="Verdana" w:cs="Arial"/>
          <w:b/>
          <w:sz w:val="21"/>
          <w:szCs w:val="21"/>
        </w:rPr>
      </w:pPr>
      <w:r w:rsidRPr="00D112FD">
        <w:rPr>
          <w:rFonts w:ascii="Verdana" w:hAnsi="Verdana" w:cs="Arial"/>
          <w:b/>
          <w:sz w:val="21"/>
          <w:szCs w:val="21"/>
        </w:rPr>
        <w:t>DANILO OLIVEIRA CAMPOS</w:t>
      </w:r>
    </w:p>
    <w:p w14:paraId="491CC39D" w14:textId="77777777" w:rsidR="001D791F" w:rsidRDefault="001D791F" w:rsidP="001D791F">
      <w:pPr>
        <w:tabs>
          <w:tab w:val="left" w:pos="0"/>
        </w:tabs>
        <w:jc w:val="center"/>
      </w:pPr>
      <w:r w:rsidRPr="00D112FD">
        <w:rPr>
          <w:rFonts w:ascii="Verdana" w:hAnsi="Verdana" w:cs="Arial"/>
          <w:sz w:val="21"/>
          <w:szCs w:val="21"/>
        </w:rPr>
        <w:t>Prefeito</w:t>
      </w:r>
    </w:p>
    <w:p w14:paraId="5C91F6E9" w14:textId="77777777" w:rsidR="00013EB3" w:rsidRDefault="00013EB3"/>
    <w:sectPr w:rsidR="00013EB3" w:rsidSect="00D977E4">
      <w:headerReference w:type="default" r:id="rId5"/>
      <w:footerReference w:type="default" r:id="rId6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0EE4" w14:textId="77777777"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74600323" w14:textId="77777777"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14:paraId="22654C67" w14:textId="77777777"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2330DA78" w14:textId="77777777" w:rsidR="00000000" w:rsidRDefault="00000000" w:rsidP="00A501E5">
    <w:pPr>
      <w:pStyle w:val="Rodap"/>
    </w:pPr>
  </w:p>
  <w:p w14:paraId="2439F946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13E7" w14:textId="77777777" w:rsidR="00000000" w:rsidRPr="00D112FD" w:rsidRDefault="00000000" w:rsidP="00A501E5">
    <w:pPr>
      <w:pStyle w:val="Cabealho"/>
      <w:jc w:val="both"/>
      <w:rPr>
        <w:b/>
        <w:sz w:val="28"/>
        <w:szCs w:val="28"/>
      </w:rPr>
    </w:pPr>
    <w:r w:rsidRPr="00D112FD"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6BB628B0" wp14:editId="4643E272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3810" t="5080" r="3175" b="508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93506" w14:textId="77777777" w:rsidR="00000000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49637D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B628B0" id="Agrupar 2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6F893506" w14:textId="77777777" w:rsidR="00000000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49637D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>PIO DE CÓRREGO FUNDO ESTADO DE MINAS GERAIS</w:t>
    </w:r>
  </w:p>
  <w:p w14:paraId="47CE6B58" w14:textId="77777777" w:rsidR="00000000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 xml:space="preserve">RUA JOAQUIM GONÇALVES DA FONSECA, 493 </w:t>
    </w:r>
    <w:r w:rsidRPr="00D112FD">
      <w:rPr>
        <w:b/>
        <w:bCs/>
        <w:sz w:val="18"/>
        <w:szCs w:val="18"/>
      </w:rPr>
      <w:t>– MIZAEL</w:t>
    </w:r>
    <w:r w:rsidRPr="00D112FD">
      <w:rPr>
        <w:b/>
        <w:bCs/>
        <w:sz w:val="18"/>
        <w:szCs w:val="18"/>
      </w:rPr>
      <w:t xml:space="preserve"> BERNARDES</w:t>
    </w:r>
  </w:p>
  <w:p w14:paraId="54F8F46C" w14:textId="77777777" w:rsidR="00000000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</w:t>
    </w:r>
    <w:r w:rsidRPr="00D112FD">
      <w:rPr>
        <w:b/>
        <w:bCs/>
        <w:sz w:val="18"/>
        <w:szCs w:val="18"/>
      </w:rPr>
      <w:t>8-000</w:t>
    </w:r>
    <w:r w:rsidRPr="00D112FD">
      <w:rPr>
        <w:b/>
        <w:bCs/>
        <w:sz w:val="18"/>
        <w:szCs w:val="18"/>
      </w:rPr>
      <w:t xml:space="preserve"> CÓRREGO FUNDO -</w:t>
    </w:r>
    <w:r w:rsidRPr="00D112FD">
      <w:rPr>
        <w:b/>
        <w:bCs/>
        <w:sz w:val="18"/>
        <w:szCs w:val="18"/>
      </w:rPr>
      <w:t xml:space="preserve"> </w:t>
    </w:r>
    <w:r w:rsidRPr="00D112FD">
      <w:rPr>
        <w:b/>
        <w:bCs/>
        <w:sz w:val="18"/>
        <w:szCs w:val="18"/>
      </w:rPr>
      <w:t>MG</w:t>
    </w:r>
  </w:p>
  <w:p w14:paraId="6DC5AAD3" w14:textId="77777777" w:rsidR="00000000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</w:t>
    </w:r>
    <w:r w:rsidRPr="00D112FD">
      <w:rPr>
        <w:b/>
        <w:bCs/>
        <w:sz w:val="18"/>
        <w:szCs w:val="18"/>
      </w:rPr>
      <w:t>01-77 – TEL.:</w:t>
    </w:r>
    <w:r w:rsidRPr="00D112FD">
      <w:rPr>
        <w:b/>
        <w:bCs/>
        <w:sz w:val="18"/>
        <w:szCs w:val="18"/>
      </w:rPr>
      <w:t xml:space="preserve"> (37) 3322-9144</w:t>
    </w:r>
  </w:p>
  <w:p w14:paraId="53374774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5308A8" wp14:editId="4D7FD552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C29F1"/>
    <w:multiLevelType w:val="hybridMultilevel"/>
    <w:tmpl w:val="75BAC214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7455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1F"/>
    <w:rsid w:val="00013EB3"/>
    <w:rsid w:val="001D791F"/>
    <w:rsid w:val="00985B8F"/>
    <w:rsid w:val="00D9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6AF7"/>
  <w15:chartTrackingRefBased/>
  <w15:docId w15:val="{5E66B8AE-B00C-4F63-A247-7A2B9E5F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9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1D791F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D791F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D79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791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1D79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D791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1D791F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1D791F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D791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merodepgina">
    <w:name w:val="page number"/>
    <w:basedOn w:val="Fontepargpadro"/>
    <w:uiPriority w:val="99"/>
    <w:unhideWhenUsed/>
    <w:rsid w:val="001D791F"/>
  </w:style>
  <w:style w:type="character" w:customStyle="1" w:styleId="fontstyle21">
    <w:name w:val="fontstyle21"/>
    <w:basedOn w:val="Fontepargpadro"/>
    <w:rsid w:val="001D791F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2024-02-22T15:52:00Z</dcterms:created>
  <dcterms:modified xsi:type="dcterms:W3CDTF">2024-02-22T15:53:00Z</dcterms:modified>
</cp:coreProperties>
</file>